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18" w:rsidRPr="002C0B5D" w:rsidRDefault="00210318" w:rsidP="0021031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黑体" w:eastAsia="黑体" w:hint="eastAsia"/>
          <w:b/>
          <w:bCs/>
          <w:kern w:val="0"/>
          <w:sz w:val="32"/>
          <w:szCs w:val="32"/>
        </w:rPr>
        <w:t>8</w:t>
      </w:r>
      <w:r w:rsidRPr="002C0B5D">
        <w:rPr>
          <w:rFonts w:ascii="黑体" w:eastAsia="黑体" w:hint="eastAsia"/>
          <w:b/>
          <w:bCs/>
          <w:kern w:val="0"/>
          <w:sz w:val="32"/>
          <w:szCs w:val="32"/>
        </w:rPr>
        <w:t> </w:t>
      </w:r>
      <w:r w:rsidRPr="002C0B5D">
        <w:rPr>
          <w:rFonts w:ascii="黑体" w:eastAsia="黑体" w:hint="eastAsia"/>
          <w:b/>
          <w:bCs/>
          <w:kern w:val="0"/>
          <w:sz w:val="32"/>
          <w:szCs w:val="32"/>
        </w:rPr>
        <w:t xml:space="preserve"> </w:t>
      </w:r>
      <w:hyperlink r:id="rId6" w:history="1">
        <w:r w:rsidRPr="002C0B5D">
          <w:rPr>
            <w:rFonts w:ascii="黑体" w:eastAsia="黑体" w:hint="eastAsia"/>
            <w:b/>
            <w:bCs/>
            <w:color w:val="000000"/>
            <w:kern w:val="0"/>
            <w:sz w:val="32"/>
          </w:rPr>
          <w:t>隧道</w:t>
        </w:r>
      </w:hyperlink>
      <w:r w:rsidRPr="002C0B5D">
        <w:rPr>
          <w:rFonts w:ascii="黑体" w:eastAsia="黑体" w:hint="eastAsia"/>
          <w:b/>
          <w:bCs/>
          <w:kern w:val="0"/>
          <w:sz w:val="32"/>
          <w:szCs w:val="32"/>
        </w:rPr>
        <w:t>工程</w:t>
      </w:r>
    </w:p>
    <w:p w:rsidR="00210318" w:rsidRPr="002C0B5D" w:rsidRDefault="00210318" w:rsidP="00210318">
      <w:pPr>
        <w:widowControl/>
        <w:wordWrap w:val="0"/>
        <w:ind w:firstLine="21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210318" w:rsidRPr="002C0B5D" w:rsidRDefault="00210318" w:rsidP="00210318">
      <w:pPr>
        <w:widowControl/>
        <w:wordWrap w:val="0"/>
        <w:ind w:firstLine="21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8.1一般规定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8.1.1 </w:t>
      </w:r>
      <w:r w:rsidRPr="002C0B5D">
        <w:rPr>
          <w:rFonts w:ascii="宋体" w:hAnsi="宋体" w:hint="eastAsia"/>
          <w:kern w:val="0"/>
          <w:szCs w:val="21"/>
        </w:rPr>
        <w:t> 有关</w:t>
      </w:r>
      <w:hyperlink r:id="rId7" w:history="1">
        <w:r w:rsidRPr="002C0B5D">
          <w:rPr>
            <w:rFonts w:ascii="宋体" w:hAnsi="宋体" w:hint="eastAsia"/>
            <w:color w:val="000000"/>
            <w:kern w:val="0"/>
            <w:szCs w:val="21"/>
          </w:rPr>
          <w:t>隧道</w:t>
        </w:r>
      </w:hyperlink>
      <w:r w:rsidRPr="002C0B5D">
        <w:rPr>
          <w:rFonts w:ascii="宋体" w:hAnsi="宋体" w:hint="eastAsia"/>
          <w:kern w:val="0"/>
          <w:szCs w:val="21"/>
        </w:rPr>
        <w:t>的通风、照明等标准，应参照有关专业规定进行质量评定。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8.1.2 </w:t>
      </w:r>
      <w:r w:rsidRPr="002C0B5D">
        <w:rPr>
          <w:rFonts w:ascii="宋体" w:hAnsi="宋体" w:hint="eastAsia"/>
          <w:kern w:val="0"/>
          <w:szCs w:val="21"/>
        </w:rPr>
        <w:t> 明洞应按照6.13节的标准进行质量评定。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8.1.3</w:t>
      </w:r>
      <w:r w:rsidRPr="002C0B5D">
        <w:rPr>
          <w:rFonts w:ascii="宋体" w:hAnsi="宋体" w:hint="eastAsia"/>
          <w:kern w:val="0"/>
          <w:szCs w:val="21"/>
        </w:rPr>
        <w:t xml:space="preserve">  </w:t>
      </w:r>
      <w:hyperlink r:id="rId8" w:history="1">
        <w:r w:rsidRPr="002C0B5D">
          <w:rPr>
            <w:rFonts w:ascii="宋体" w:hAnsi="宋体" w:hint="eastAsia"/>
            <w:color w:val="000000"/>
            <w:kern w:val="0"/>
            <w:szCs w:val="21"/>
          </w:rPr>
          <w:t>隧道</w:t>
        </w:r>
      </w:hyperlink>
      <w:r w:rsidRPr="002C0B5D">
        <w:rPr>
          <w:rFonts w:ascii="宋体" w:hAnsi="宋体" w:hint="eastAsia"/>
          <w:kern w:val="0"/>
          <w:szCs w:val="21"/>
        </w:rPr>
        <w:t>洞口的开挖，应按照路基土石方工程2.2节和2.3节的标准；洞门和翼墙的浇(砌)砌筑，应按照挡土墙4.2节的标准进行质量评定。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8.1.4 </w:t>
      </w:r>
      <w:r w:rsidRPr="002C0B5D">
        <w:rPr>
          <w:rFonts w:ascii="宋体" w:hAnsi="宋体" w:hint="eastAsia"/>
          <w:kern w:val="0"/>
          <w:szCs w:val="21"/>
        </w:rPr>
        <w:t> </w:t>
      </w:r>
      <w:hyperlink r:id="rId9" w:history="1">
        <w:r w:rsidRPr="002C0B5D">
          <w:rPr>
            <w:rFonts w:ascii="宋体" w:hAnsi="宋体" w:hint="eastAsia"/>
            <w:color w:val="000000"/>
            <w:kern w:val="0"/>
            <w:szCs w:val="21"/>
          </w:rPr>
          <w:t>隧道</w:t>
        </w:r>
      </w:hyperlink>
      <w:r w:rsidRPr="002C0B5D">
        <w:rPr>
          <w:rFonts w:ascii="宋体" w:hAnsi="宋体" w:hint="eastAsia"/>
          <w:kern w:val="0"/>
          <w:szCs w:val="21"/>
        </w:rPr>
        <w:t>路基、路面，应按照路基、路面的标准进行质量评定。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8.1.5  </w:t>
      </w:r>
      <w:hyperlink r:id="rId10" w:history="1">
        <w:r w:rsidRPr="002C0B5D">
          <w:rPr>
            <w:rFonts w:ascii="宋体" w:hAnsi="宋体" w:hint="eastAsia"/>
            <w:color w:val="000000"/>
            <w:kern w:val="0"/>
            <w:szCs w:val="21"/>
          </w:rPr>
          <w:t>隧道</w:t>
        </w:r>
      </w:hyperlink>
      <w:r w:rsidRPr="002C0B5D">
        <w:rPr>
          <w:rFonts w:ascii="宋体" w:hAnsi="宋体" w:hint="eastAsia"/>
          <w:kern w:val="0"/>
          <w:szCs w:val="21"/>
        </w:rPr>
        <w:t>排水，应按照排水工程的标准进行质量评定。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8.1.6</w:t>
      </w:r>
      <w:r w:rsidRPr="002C0B5D">
        <w:rPr>
          <w:rFonts w:ascii="宋体" w:hAnsi="宋体" w:hint="eastAsia"/>
          <w:kern w:val="0"/>
          <w:szCs w:val="21"/>
        </w:rPr>
        <w:t>  长</w:t>
      </w:r>
      <w:hyperlink r:id="rId11" w:history="1">
        <w:r w:rsidRPr="002C0B5D">
          <w:rPr>
            <w:rFonts w:ascii="宋体" w:hAnsi="宋体" w:hint="eastAsia"/>
            <w:color w:val="000000"/>
            <w:kern w:val="0"/>
            <w:szCs w:val="21"/>
          </w:rPr>
          <w:t>隧道</w:t>
        </w:r>
      </w:hyperlink>
      <w:r w:rsidRPr="002C0B5D">
        <w:rPr>
          <w:rFonts w:ascii="宋体" w:hAnsi="宋体" w:hint="eastAsia"/>
          <w:kern w:val="0"/>
          <w:szCs w:val="21"/>
        </w:rPr>
        <w:t>每座为一个单位工程。当有若干座中、短</w:t>
      </w:r>
      <w:hyperlink r:id="rId12" w:history="1">
        <w:r w:rsidRPr="002C0B5D">
          <w:rPr>
            <w:rFonts w:ascii="宋体" w:hAnsi="宋体" w:hint="eastAsia"/>
            <w:color w:val="000000"/>
            <w:kern w:val="0"/>
            <w:szCs w:val="21"/>
          </w:rPr>
          <w:t>隧道</w:t>
        </w:r>
      </w:hyperlink>
      <w:r w:rsidRPr="002C0B5D">
        <w:rPr>
          <w:rFonts w:ascii="宋体" w:hAnsi="宋体" w:hint="eastAsia"/>
          <w:kern w:val="0"/>
          <w:szCs w:val="21"/>
        </w:rPr>
        <w:t>时，可合并为一单位工程，先对每座</w:t>
      </w:r>
      <w:hyperlink r:id="rId13" w:history="1">
        <w:r w:rsidRPr="002C0B5D">
          <w:rPr>
            <w:rFonts w:ascii="宋体" w:hAnsi="宋体" w:hint="eastAsia"/>
            <w:color w:val="000000"/>
            <w:kern w:val="0"/>
            <w:szCs w:val="21"/>
          </w:rPr>
          <w:t>隧道</w:t>
        </w:r>
      </w:hyperlink>
      <w:r w:rsidRPr="002C0B5D">
        <w:rPr>
          <w:rFonts w:ascii="宋体" w:hAnsi="宋体" w:hint="eastAsia"/>
          <w:kern w:val="0"/>
          <w:szCs w:val="21"/>
        </w:rPr>
        <w:t>进行评定，然后用附录J表5-5的工程汇总表，按中</w:t>
      </w:r>
      <w:hyperlink r:id="rId14" w:history="1">
        <w:r w:rsidRPr="002C0B5D">
          <w:rPr>
            <w:rFonts w:ascii="宋体" w:hAnsi="宋体" w:hint="eastAsia"/>
            <w:color w:val="000000"/>
            <w:kern w:val="0"/>
            <w:szCs w:val="21"/>
          </w:rPr>
          <w:t>隧道</w:t>
        </w:r>
      </w:hyperlink>
      <w:r w:rsidRPr="002C0B5D">
        <w:rPr>
          <w:rFonts w:ascii="宋体" w:hAnsi="宋体" w:hint="eastAsia"/>
          <w:kern w:val="0"/>
          <w:szCs w:val="21"/>
        </w:rPr>
        <w:t>权值为2、短</w:t>
      </w:r>
      <w:hyperlink r:id="rId15" w:history="1">
        <w:r w:rsidRPr="002C0B5D">
          <w:rPr>
            <w:rFonts w:ascii="宋体" w:hAnsi="宋体" w:hint="eastAsia"/>
            <w:color w:val="000000"/>
            <w:kern w:val="0"/>
            <w:szCs w:val="21"/>
          </w:rPr>
          <w:t>隧道</w:t>
        </w:r>
      </w:hyperlink>
      <w:r w:rsidRPr="002C0B5D">
        <w:rPr>
          <w:rFonts w:ascii="宋体" w:hAnsi="宋体" w:hint="eastAsia"/>
          <w:kern w:val="0"/>
          <w:szCs w:val="21"/>
        </w:rPr>
        <w:t>权值为1，计算这些</w:t>
      </w:r>
      <w:hyperlink r:id="rId16" w:history="1">
        <w:r w:rsidRPr="002C0B5D">
          <w:rPr>
            <w:rFonts w:ascii="宋体" w:hAnsi="宋体" w:hint="eastAsia"/>
            <w:color w:val="000000"/>
            <w:kern w:val="0"/>
            <w:szCs w:val="21"/>
          </w:rPr>
          <w:t>隧道</w:t>
        </w:r>
      </w:hyperlink>
      <w:r w:rsidRPr="002C0B5D">
        <w:rPr>
          <w:rFonts w:ascii="宋体" w:hAnsi="宋体" w:hint="eastAsia"/>
          <w:kern w:val="0"/>
          <w:szCs w:val="21"/>
        </w:rPr>
        <w:t>的加权平均分值，作为该单位工程的行分值，并据此评定质量等优良时，该单位工程才能评为优良。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8.1.7  特长</w:t>
      </w:r>
      <w:hyperlink r:id="rId17" w:history="1">
        <w:r w:rsidRPr="002C0B5D">
          <w:rPr>
            <w:rFonts w:ascii="宋体" w:hAnsi="宋体" w:hint="eastAsia"/>
            <w:color w:val="000000"/>
            <w:kern w:val="0"/>
            <w:szCs w:val="21"/>
          </w:rPr>
          <w:t>隧道</w:t>
        </w:r>
      </w:hyperlink>
      <w:r w:rsidRPr="002C0B5D">
        <w:rPr>
          <w:rFonts w:ascii="宋体" w:hAnsi="宋体" w:hint="eastAsia"/>
          <w:kern w:val="0"/>
          <w:szCs w:val="21"/>
        </w:rPr>
        <w:t>的单位工程、分部工程，可根据具体情况另行划分。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210318" w:rsidRPr="002C0B5D" w:rsidRDefault="00210318" w:rsidP="0021031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8.2  </w:t>
      </w:r>
      <w:hyperlink r:id="rId18" w:history="1">
        <w:r w:rsidRPr="002C0B5D">
          <w:rPr>
            <w:rFonts w:ascii="宋体" w:hAnsi="宋体" w:hint="eastAsia"/>
            <w:b/>
            <w:bCs/>
            <w:color w:val="000000"/>
            <w:kern w:val="0"/>
            <w:szCs w:val="21"/>
          </w:rPr>
          <w:t>隧道</w:t>
        </w:r>
      </w:hyperlink>
      <w:r w:rsidRPr="002C0B5D">
        <w:rPr>
          <w:rFonts w:ascii="宋体" w:hAnsi="宋体" w:hint="eastAsia"/>
          <w:b/>
          <w:bCs/>
          <w:kern w:val="0"/>
          <w:szCs w:val="21"/>
        </w:rPr>
        <w:t>总体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8.2.1</w:t>
      </w:r>
      <w:r w:rsidRPr="002C0B5D">
        <w:rPr>
          <w:rFonts w:ascii="宋体" w:hAnsi="宋体" w:hint="eastAsia"/>
          <w:kern w:val="0"/>
          <w:szCs w:val="21"/>
        </w:rPr>
        <w:t>  基本要求</w:t>
      </w:r>
    </w:p>
    <w:p w:rsidR="00210318" w:rsidRPr="002C0B5D" w:rsidRDefault="00210318" w:rsidP="0021031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8.2.1.1  </w:t>
      </w:r>
      <w:r w:rsidRPr="002C0B5D">
        <w:rPr>
          <w:rFonts w:ascii="宋体" w:hAnsi="宋体" w:hint="eastAsia"/>
          <w:kern w:val="0"/>
          <w:szCs w:val="21"/>
        </w:rPr>
        <w:t>洞口的设置应符合设计要求。</w:t>
      </w:r>
    </w:p>
    <w:p w:rsidR="00210318" w:rsidRPr="002C0B5D" w:rsidRDefault="00210318" w:rsidP="0021031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8.2.1.2</w:t>
      </w:r>
      <w:r w:rsidRPr="002C0B5D">
        <w:rPr>
          <w:rFonts w:ascii="宋体" w:hAnsi="宋体" w:hint="eastAsia"/>
          <w:kern w:val="0"/>
          <w:szCs w:val="21"/>
        </w:rPr>
        <w:t>  必须按照设计设置洞内外的排水系统，不淤积，不堵塞。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  8.2.1.3 </w:t>
      </w:r>
      <w:r w:rsidRPr="002C0B5D">
        <w:rPr>
          <w:rFonts w:ascii="宋体" w:hAnsi="宋体" w:hint="eastAsia"/>
          <w:kern w:val="0"/>
          <w:szCs w:val="21"/>
        </w:rPr>
        <w:t> </w:t>
      </w:r>
      <w:hyperlink r:id="rId19" w:history="1">
        <w:r w:rsidRPr="002C0B5D">
          <w:rPr>
            <w:rFonts w:ascii="宋体" w:hAnsi="宋体" w:hint="eastAsia"/>
            <w:color w:val="000000"/>
            <w:kern w:val="0"/>
            <w:szCs w:val="21"/>
          </w:rPr>
          <w:t>隧道</w:t>
        </w:r>
      </w:hyperlink>
      <w:r w:rsidRPr="002C0B5D">
        <w:rPr>
          <w:rFonts w:ascii="宋体" w:hAnsi="宋体" w:hint="eastAsia"/>
          <w:kern w:val="0"/>
          <w:szCs w:val="21"/>
        </w:rPr>
        <w:t>应做到拱部边墙不滴水，路面不冒水、不积水，设备箱洞不渗水。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8.2.2</w:t>
      </w:r>
      <w:r w:rsidRPr="002C0B5D">
        <w:rPr>
          <w:rFonts w:ascii="宋体" w:hAnsi="宋体" w:hint="eastAsia"/>
          <w:kern w:val="0"/>
          <w:szCs w:val="21"/>
        </w:rPr>
        <w:t>  实测项目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  见表8.2.2。</w:t>
      </w:r>
    </w:p>
    <w:p w:rsidR="00210318" w:rsidRPr="002C0B5D" w:rsidRDefault="00210318" w:rsidP="0021031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表8.2.2  </w:t>
      </w:r>
      <w:hyperlink r:id="rId20" w:history="1">
        <w:r w:rsidRPr="002C0B5D">
          <w:rPr>
            <w:rFonts w:ascii="宋体" w:hAnsi="宋体" w:hint="eastAsia"/>
            <w:b/>
            <w:bCs/>
            <w:color w:val="000000"/>
            <w:kern w:val="0"/>
            <w:szCs w:val="21"/>
          </w:rPr>
          <w:t>隧道</w:t>
        </w:r>
      </w:hyperlink>
      <w:r w:rsidRPr="002C0B5D">
        <w:rPr>
          <w:rFonts w:ascii="宋体" w:hAnsi="宋体" w:hint="eastAsia"/>
          <w:b/>
          <w:bCs/>
          <w:kern w:val="0"/>
          <w:szCs w:val="21"/>
        </w:rPr>
        <w:t>总体实测项目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570"/>
        <w:gridCol w:w="959"/>
        <w:gridCol w:w="1016"/>
        <w:gridCol w:w="1641"/>
        <w:gridCol w:w="3285"/>
        <w:gridCol w:w="850"/>
      </w:tblGrid>
      <w:tr w:rsidR="00210318" w:rsidRPr="002C0B5D" w:rsidTr="00ED4FEC"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 次</w:t>
            </w: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 查 项 目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规定值允许偏差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210318" w:rsidRPr="002C0B5D" w:rsidTr="00ED4FEC">
        <w:trPr>
          <w:cantSplit/>
          <w:trHeight w:val="16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hyperlink r:id="rId21" w:history="1">
              <w:r w:rsidRPr="002C0B5D">
                <w:rPr>
                  <w:rFonts w:ascii="宋体" w:hAnsi="宋体" w:hint="eastAsia"/>
                  <w:color w:val="000000"/>
                  <w:kern w:val="0"/>
                  <w:szCs w:val="21"/>
                </w:rPr>
                <w:t>隧道</w:t>
              </w:r>
            </w:hyperlink>
            <w:r w:rsidRPr="002C0B5D">
              <w:rPr>
                <w:rFonts w:ascii="宋体" w:hAnsi="宋体" w:hint="eastAsia"/>
                <w:kern w:val="0"/>
                <w:szCs w:val="21"/>
              </w:rPr>
              <w:t>宽度(mm)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车行道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±10</w:t>
            </w:r>
          </w:p>
        </w:tc>
        <w:tc>
          <w:tcPr>
            <w:tcW w:w="36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ind w:left="425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每20m(曲线)或50m(直线)用尺量1个断面宽度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</w:tr>
      <w:tr w:rsidR="00210318" w:rsidRPr="002C0B5D" w:rsidTr="00ED4FEC">
        <w:trPr>
          <w:cantSplit/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净总宽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不小于设计值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210318" w:rsidRPr="002C0B5D" w:rsidTr="00ED4FEC">
        <w:trPr>
          <w:cantSplit/>
          <w:trHeight w:val="1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hyperlink r:id="rId22" w:history="1">
              <w:r w:rsidRPr="002C0B5D">
                <w:rPr>
                  <w:rFonts w:ascii="宋体" w:hAnsi="宋体" w:hint="eastAsia"/>
                  <w:color w:val="000000"/>
                  <w:kern w:val="0"/>
                  <w:szCs w:val="21"/>
                </w:rPr>
                <w:t>隧道</w:t>
              </w:r>
            </w:hyperlink>
            <w:r w:rsidRPr="002C0B5D">
              <w:rPr>
                <w:rFonts w:ascii="宋体" w:hAnsi="宋体" w:hint="eastAsia"/>
                <w:kern w:val="0"/>
                <w:szCs w:val="21"/>
              </w:rPr>
              <w:t>净高(mm)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不小于设计值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ind w:left="425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每20m(曲线)或50m(直线)用尺量1个断面，每断面测3点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30(注)</w:t>
            </w:r>
          </w:p>
        </w:tc>
      </w:tr>
      <w:tr w:rsidR="00210318" w:rsidRPr="002C0B5D" w:rsidTr="00ED4FEC">
        <w:trPr>
          <w:cantSplit/>
          <w:trHeight w:val="1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hyperlink r:id="rId23" w:history="1">
              <w:r w:rsidRPr="002C0B5D">
                <w:rPr>
                  <w:rFonts w:ascii="宋体" w:hAnsi="宋体" w:hint="eastAsia"/>
                  <w:color w:val="000000"/>
                  <w:kern w:val="0"/>
                  <w:szCs w:val="21"/>
                </w:rPr>
                <w:t>隧道</w:t>
              </w:r>
            </w:hyperlink>
            <w:r w:rsidRPr="002C0B5D">
              <w:rPr>
                <w:rFonts w:ascii="宋体" w:hAnsi="宋体" w:hint="eastAsia"/>
                <w:kern w:val="0"/>
                <w:szCs w:val="21"/>
              </w:rPr>
              <w:t>偏位(mm)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每20m(曲线)或50m(直线)用经纬仪检查1处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210318" w:rsidRPr="002C0B5D" w:rsidTr="00ED4FEC">
        <w:trPr>
          <w:cantSplit/>
          <w:trHeight w:val="1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路线中心线与</w:t>
            </w:r>
            <w:hyperlink r:id="rId24" w:history="1">
              <w:r w:rsidRPr="002C0B5D">
                <w:rPr>
                  <w:rFonts w:ascii="宋体" w:hAnsi="宋体" w:hint="eastAsia"/>
                  <w:color w:val="000000"/>
                  <w:kern w:val="0"/>
                  <w:szCs w:val="21"/>
                </w:rPr>
                <w:t>隧道</w:t>
              </w:r>
            </w:hyperlink>
            <w:r w:rsidRPr="002C0B5D">
              <w:rPr>
                <w:rFonts w:ascii="宋体" w:hAnsi="宋体" w:hint="eastAsia"/>
                <w:kern w:val="0"/>
                <w:szCs w:val="21"/>
              </w:rPr>
              <w:t>中心线的衔接(mm)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分别将引道中心线和</w:t>
            </w:r>
            <w:hyperlink r:id="rId25" w:history="1">
              <w:r w:rsidRPr="002C0B5D">
                <w:rPr>
                  <w:rFonts w:ascii="宋体" w:hAnsi="宋体" w:hint="eastAsia"/>
                  <w:color w:val="000000"/>
                  <w:kern w:val="0"/>
                  <w:szCs w:val="21"/>
                </w:rPr>
                <w:t>隧道</w:t>
              </w:r>
            </w:hyperlink>
            <w:r w:rsidRPr="002C0B5D">
              <w:rPr>
                <w:rFonts w:ascii="宋体" w:hAnsi="宋体" w:hint="eastAsia"/>
                <w:kern w:val="0"/>
                <w:szCs w:val="21"/>
              </w:rPr>
              <w:t>中心线延长至两侧洞口，比较其平面位置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</w:tr>
      <w:tr w:rsidR="00210318" w:rsidRPr="002C0B5D" w:rsidTr="00ED4FEC">
        <w:trPr>
          <w:cantSplit/>
          <w:trHeight w:val="1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边坡、仰坡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不小于设计埴值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用坡度板检查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</w:tbl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注：净高有一点不合格时，即得零分。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8.2.3</w:t>
      </w:r>
      <w:r w:rsidRPr="002C0B5D">
        <w:rPr>
          <w:rFonts w:ascii="宋体" w:hAnsi="宋体" w:hint="eastAsia"/>
          <w:kern w:val="0"/>
          <w:szCs w:val="21"/>
        </w:rPr>
        <w:t>  外观鉴定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    洞内没有渗漏水现象。不符合要求时，视其严重程度，高速、一级公路减1～10分，其他公路减1～5分。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210318" w:rsidRPr="002C0B5D" w:rsidRDefault="00210318" w:rsidP="0021031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8.3  洞身开挖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8.3.1 </w:t>
      </w:r>
      <w:r w:rsidRPr="002C0B5D">
        <w:rPr>
          <w:rFonts w:ascii="宋体" w:hAnsi="宋体" w:hint="eastAsia"/>
          <w:kern w:val="0"/>
          <w:szCs w:val="21"/>
        </w:rPr>
        <w:t> 基本要求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</w:t>
      </w:r>
      <w:r w:rsidRPr="002C0B5D">
        <w:rPr>
          <w:rFonts w:ascii="宋体" w:hAnsi="宋体" w:hint="eastAsia"/>
          <w:b/>
          <w:bCs/>
          <w:kern w:val="0"/>
          <w:szCs w:val="21"/>
        </w:rPr>
        <w:t xml:space="preserve"> 8.3.1.1 </w:t>
      </w:r>
      <w:r w:rsidRPr="002C0B5D">
        <w:rPr>
          <w:rFonts w:ascii="宋体" w:hAnsi="宋体" w:hint="eastAsia"/>
          <w:kern w:val="0"/>
          <w:szCs w:val="21"/>
        </w:rPr>
        <w:t> 必须先探明</w:t>
      </w:r>
      <w:hyperlink r:id="rId26" w:history="1">
        <w:r w:rsidRPr="002C0B5D">
          <w:rPr>
            <w:rFonts w:ascii="宋体" w:hAnsi="宋体" w:hint="eastAsia"/>
            <w:color w:val="000000"/>
            <w:kern w:val="0"/>
            <w:szCs w:val="21"/>
          </w:rPr>
          <w:t>隧道</w:t>
        </w:r>
      </w:hyperlink>
      <w:r w:rsidRPr="002C0B5D">
        <w:rPr>
          <w:rFonts w:ascii="宋体" w:hAnsi="宋体" w:hint="eastAsia"/>
          <w:kern w:val="0"/>
          <w:szCs w:val="21"/>
        </w:rPr>
        <w:t>的工程地质和水文地质情况，才可进行开挖。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lastRenderedPageBreak/>
        <w:t xml:space="preserve">  </w:t>
      </w:r>
      <w:r w:rsidRPr="002C0B5D">
        <w:rPr>
          <w:rFonts w:ascii="宋体" w:hAnsi="宋体" w:hint="eastAsia"/>
          <w:b/>
          <w:bCs/>
          <w:kern w:val="0"/>
          <w:szCs w:val="21"/>
        </w:rPr>
        <w:t xml:space="preserve">8.3.1.2 </w:t>
      </w:r>
      <w:r w:rsidRPr="002C0B5D">
        <w:rPr>
          <w:rFonts w:ascii="宋体" w:hAnsi="宋体" w:hint="eastAsia"/>
          <w:kern w:val="0"/>
          <w:szCs w:val="21"/>
        </w:rPr>
        <w:t> 应严格控制欠挖。当石质坚硬完整，并确认不影响衬砌结构稳定和强度时，允许岩石个别凸出部分(1m</w:t>
      </w:r>
      <w:r w:rsidRPr="002C0B5D">
        <w:rPr>
          <w:rFonts w:ascii="宋体" w:hAnsi="宋体" w:hint="eastAsia"/>
          <w:kern w:val="0"/>
          <w:szCs w:val="21"/>
          <w:vertAlign w:val="superscript"/>
        </w:rPr>
        <w:t>2</w:t>
      </w:r>
      <w:r w:rsidRPr="002C0B5D">
        <w:rPr>
          <w:rFonts w:ascii="宋体" w:hAnsi="宋体" w:hint="eastAsia"/>
          <w:kern w:val="0"/>
          <w:szCs w:val="21"/>
        </w:rPr>
        <w:t>不大于0.1 m</w:t>
      </w:r>
      <w:r w:rsidRPr="002C0B5D">
        <w:rPr>
          <w:rFonts w:ascii="宋体" w:hAnsi="宋体" w:hint="eastAsia"/>
          <w:kern w:val="0"/>
          <w:szCs w:val="21"/>
          <w:vertAlign w:val="superscript"/>
        </w:rPr>
        <w:t>2</w:t>
      </w:r>
      <w:r w:rsidRPr="002C0B5D">
        <w:rPr>
          <w:rFonts w:ascii="宋体" w:hAnsi="宋体" w:hint="eastAsia"/>
          <w:kern w:val="0"/>
          <w:szCs w:val="21"/>
        </w:rPr>
        <w:t>)突入衬砌断面，锚喷支护时突入不大于3cm，衬砌时不大于5cm。拱脚、墙脚以上1m内严禁欠挖。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</w:t>
      </w:r>
      <w:r w:rsidRPr="002C0B5D">
        <w:rPr>
          <w:rFonts w:ascii="宋体" w:hAnsi="宋体" w:hint="eastAsia"/>
          <w:b/>
          <w:bCs/>
          <w:kern w:val="0"/>
          <w:szCs w:val="21"/>
        </w:rPr>
        <w:t xml:space="preserve"> 8.3.1.3 </w:t>
      </w:r>
      <w:r w:rsidRPr="002C0B5D">
        <w:rPr>
          <w:rFonts w:ascii="宋体" w:hAnsi="宋体" w:hint="eastAsia"/>
          <w:kern w:val="0"/>
          <w:szCs w:val="21"/>
        </w:rPr>
        <w:t> 开挖轮廓要预留支撑沉落量及变形量以防止出现净空不够的情况。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 xml:space="preserve">  </w:t>
      </w:r>
      <w:r w:rsidRPr="002C0B5D">
        <w:rPr>
          <w:rFonts w:ascii="宋体" w:hAnsi="宋体" w:hint="eastAsia"/>
          <w:b/>
          <w:bCs/>
          <w:kern w:val="0"/>
          <w:szCs w:val="21"/>
        </w:rPr>
        <w:t xml:space="preserve">8.3.1.4  </w:t>
      </w:r>
      <w:r w:rsidRPr="002C0B5D">
        <w:rPr>
          <w:rFonts w:ascii="宋体" w:hAnsi="宋体" w:hint="eastAsia"/>
          <w:kern w:val="0"/>
          <w:szCs w:val="21"/>
        </w:rPr>
        <w:t>采用先拱后墙程序施工时，下部开挖的厚度及用药量应严格控制，并采取防护措施，避免损伤拱圈。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</w:t>
      </w:r>
      <w:r w:rsidRPr="002C0B5D">
        <w:rPr>
          <w:rFonts w:ascii="宋体" w:hAnsi="宋体" w:hint="eastAsia"/>
          <w:b/>
          <w:bCs/>
          <w:kern w:val="0"/>
          <w:szCs w:val="21"/>
        </w:rPr>
        <w:t xml:space="preserve"> 8.3.1.5 </w:t>
      </w:r>
      <w:r w:rsidRPr="002C0B5D">
        <w:rPr>
          <w:rFonts w:ascii="宋体" w:hAnsi="宋体" w:hint="eastAsia"/>
          <w:kern w:val="0"/>
          <w:szCs w:val="21"/>
        </w:rPr>
        <w:t> 洞身开挖，必须清除大浮石。除完整坚硬岩层外，均应做好支撑，不良地质地段应结合地形开挖侧向</w:t>
      </w:r>
      <w:hyperlink r:id="rId27" w:history="1">
        <w:r w:rsidRPr="002C0B5D">
          <w:rPr>
            <w:rFonts w:ascii="宋体" w:hAnsi="宋体" w:hint="eastAsia"/>
            <w:color w:val="000000"/>
            <w:kern w:val="0"/>
            <w:szCs w:val="21"/>
          </w:rPr>
          <w:t>安全</w:t>
        </w:r>
      </w:hyperlink>
      <w:r w:rsidRPr="002C0B5D">
        <w:rPr>
          <w:rFonts w:ascii="宋体" w:hAnsi="宋体" w:hint="eastAsia"/>
          <w:kern w:val="0"/>
          <w:szCs w:val="21"/>
        </w:rPr>
        <w:t>洞。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8.3.2</w:t>
      </w:r>
      <w:r w:rsidRPr="002C0B5D">
        <w:rPr>
          <w:rFonts w:ascii="宋体" w:hAnsi="宋体" w:hint="eastAsia"/>
          <w:kern w:val="0"/>
          <w:szCs w:val="21"/>
        </w:rPr>
        <w:t>   实测项目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  见表8.3.2 。</w:t>
      </w:r>
    </w:p>
    <w:p w:rsidR="00210318" w:rsidRPr="002C0B5D" w:rsidRDefault="00210318" w:rsidP="0021031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表8.3.2  洞身开挖实测项目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570"/>
        <w:gridCol w:w="602"/>
        <w:gridCol w:w="413"/>
        <w:gridCol w:w="1179"/>
        <w:gridCol w:w="1869"/>
        <w:gridCol w:w="2900"/>
        <w:gridCol w:w="788"/>
      </w:tblGrid>
      <w:tr w:rsidR="00210318" w:rsidRPr="002C0B5D" w:rsidTr="00ED4FEC"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 次</w:t>
            </w: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 查 项 目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规定值允许偏差</w:t>
            </w:r>
          </w:p>
        </w:tc>
        <w:tc>
          <w:tcPr>
            <w:tcW w:w="3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210318" w:rsidRPr="002C0B5D" w:rsidTr="00ED4FEC">
        <w:trPr>
          <w:cantSplit/>
          <w:trHeight w:val="16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拱部超挖(mm)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破碎岩，土(1、Ⅱ类围岩)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平均100,最大150</w:t>
            </w:r>
          </w:p>
        </w:tc>
        <w:tc>
          <w:tcPr>
            <w:tcW w:w="32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ind w:left="425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每20m用尺量1个断面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40</w:t>
            </w:r>
          </w:p>
        </w:tc>
      </w:tr>
      <w:tr w:rsidR="00210318" w:rsidRPr="002C0B5D" w:rsidTr="00ED4FEC">
        <w:trPr>
          <w:cantSplit/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中硬岩、软岩(Ⅲ-V类围岩)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平均150,最大200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210318" w:rsidRPr="002C0B5D" w:rsidTr="00ED4FEC">
        <w:trPr>
          <w:cantSplit/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硬岩(Ⅵ类围岩)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平均100,最大200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210318" w:rsidRPr="002C0B5D" w:rsidTr="00ED4FEC">
        <w:trPr>
          <w:cantSplit/>
          <w:trHeight w:val="16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10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宽度(mm)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每侧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+100,—0</w:t>
            </w:r>
          </w:p>
        </w:tc>
        <w:tc>
          <w:tcPr>
            <w:tcW w:w="32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ind w:left="425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每20m用尺量，每侧1处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  <w:tr w:rsidR="00210318" w:rsidRPr="002C0B5D" w:rsidTr="00ED4FEC">
        <w:trPr>
          <w:cantSplit/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全宽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+200,—0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210318" w:rsidRPr="002C0B5D" w:rsidTr="00ED4FEC">
        <w:trPr>
          <w:cantSplit/>
          <w:trHeight w:val="1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边墙、仰拱、隧底超挖(mm)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平均100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每20m用水准仪沿中线检查1处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  <w:tr w:rsidR="00210318" w:rsidRPr="002C0B5D" w:rsidTr="00ED4FEC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318" w:rsidRPr="002C0B5D" w:rsidRDefault="00210318" w:rsidP="00ED4FEC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318" w:rsidRPr="002C0B5D" w:rsidRDefault="00210318" w:rsidP="00ED4FEC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318" w:rsidRPr="002C0B5D" w:rsidRDefault="00210318" w:rsidP="00ED4FEC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318" w:rsidRPr="002C0B5D" w:rsidRDefault="00210318" w:rsidP="00ED4FEC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318" w:rsidRPr="002C0B5D" w:rsidRDefault="00210318" w:rsidP="00ED4FEC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318" w:rsidRPr="002C0B5D" w:rsidRDefault="00210318" w:rsidP="00ED4FEC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318" w:rsidRPr="002C0B5D" w:rsidRDefault="00210318" w:rsidP="00ED4FEC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8.3.3</w:t>
      </w:r>
      <w:r w:rsidRPr="002C0B5D">
        <w:rPr>
          <w:rFonts w:ascii="宋体" w:hAnsi="宋体" w:hint="eastAsia"/>
          <w:kern w:val="0"/>
          <w:szCs w:val="21"/>
        </w:rPr>
        <w:t>  外观鉴定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    洞顶无浮石。不符合要求时必须清除，并每处减1～3分。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210318" w:rsidRPr="002C0B5D" w:rsidRDefault="00210318" w:rsidP="0021031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8.4  洞身支护和衬砌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210318" w:rsidRPr="002C0B5D" w:rsidRDefault="00210318" w:rsidP="0021031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8.4.1</w:t>
      </w:r>
      <w:r w:rsidRPr="002C0B5D">
        <w:rPr>
          <w:rFonts w:ascii="宋体" w:hAnsi="宋体" w:hint="eastAsia"/>
          <w:kern w:val="0"/>
          <w:szCs w:val="21"/>
        </w:rPr>
        <w:t>  基本要求</w:t>
      </w:r>
    </w:p>
    <w:p w:rsidR="00210318" w:rsidRPr="002C0B5D" w:rsidRDefault="00210318" w:rsidP="0021031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8.4.1.1 </w:t>
      </w:r>
      <w:r w:rsidRPr="002C0B5D">
        <w:rPr>
          <w:rFonts w:ascii="宋体" w:hAnsi="宋体" w:hint="eastAsia"/>
          <w:kern w:val="0"/>
          <w:szCs w:val="21"/>
        </w:rPr>
        <w:t> 所用材料必须满足规范或设计要求。</w:t>
      </w:r>
    </w:p>
    <w:p w:rsidR="00210318" w:rsidRPr="002C0B5D" w:rsidRDefault="00210318" w:rsidP="0021031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8.4.1.2</w:t>
      </w:r>
      <w:r w:rsidRPr="002C0B5D">
        <w:rPr>
          <w:rFonts w:ascii="宋体" w:hAnsi="宋体" w:hint="eastAsia"/>
          <w:kern w:val="0"/>
          <w:szCs w:val="21"/>
        </w:rPr>
        <w:t>  支护和衬砌前应做好排水措施，对个别漏水孔洞的缝隙应采取堵水措施，保证支护和衬砌质量。</w:t>
      </w:r>
    </w:p>
    <w:p w:rsidR="00210318" w:rsidRPr="002C0B5D" w:rsidRDefault="00210318" w:rsidP="0021031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8.4.1.3  </w:t>
      </w:r>
      <w:r w:rsidRPr="002C0B5D">
        <w:rPr>
          <w:rFonts w:ascii="宋体" w:hAnsi="宋体" w:hint="eastAsia"/>
          <w:kern w:val="0"/>
          <w:szCs w:val="21"/>
        </w:rPr>
        <w:t>采用先拱后墙程序施工时，拱脚应有支撑，防止开挖边墙时拱脚下沉而引起拱圈开裂。</w:t>
      </w:r>
    </w:p>
    <w:p w:rsidR="00210318" w:rsidRPr="002C0B5D" w:rsidRDefault="00210318" w:rsidP="00210318">
      <w:pPr>
        <w:widowControl/>
        <w:wordWrap w:val="0"/>
        <w:ind w:firstLine="210"/>
        <w:rPr>
          <w:rFonts w:ascii="宋体" w:hAnsi="宋体" w:cs="宋体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>8.4.1.4</w:t>
      </w:r>
      <w:r w:rsidRPr="002C0B5D">
        <w:rPr>
          <w:rFonts w:ascii="宋体" w:hAnsi="宋体" w:cs="宋体" w:hint="eastAsia"/>
          <w:kern w:val="0"/>
          <w:szCs w:val="21"/>
        </w:rPr>
        <w:t>  支护和衬砌应与围岩结合牢固，回填密实。</w:t>
      </w:r>
    </w:p>
    <w:p w:rsidR="00210318" w:rsidRPr="002C0B5D" w:rsidRDefault="00210318" w:rsidP="00210318">
      <w:pPr>
        <w:widowControl/>
        <w:wordWrap w:val="0"/>
        <w:ind w:firstLine="21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>8.4.1.5</w:t>
      </w:r>
      <w:r w:rsidRPr="002C0B5D">
        <w:rPr>
          <w:rFonts w:ascii="宋体" w:hAnsi="宋体" w:cs="宋体" w:hint="eastAsia"/>
          <w:kern w:val="0"/>
          <w:szCs w:val="21"/>
        </w:rPr>
        <w:t>  仅用锚喷支护时，不允许钢筋与锚杆外露，不允许开裂脱落。</w:t>
      </w:r>
    </w:p>
    <w:p w:rsidR="00210318" w:rsidRPr="002C0B5D" w:rsidRDefault="00210318" w:rsidP="00210318">
      <w:pPr>
        <w:widowControl/>
        <w:wordWrap w:val="0"/>
        <w:ind w:firstLine="21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>8.4.1.6</w:t>
      </w:r>
      <w:r w:rsidRPr="002C0B5D">
        <w:rPr>
          <w:rFonts w:ascii="宋体" w:hAnsi="宋体" w:cs="宋体" w:hint="eastAsia"/>
          <w:kern w:val="0"/>
          <w:szCs w:val="21"/>
        </w:rPr>
        <w:t>  锚杆插入孔内的长度不得短于设计长度的95%。</w:t>
      </w:r>
    </w:p>
    <w:p w:rsidR="00210318" w:rsidRPr="002C0B5D" w:rsidRDefault="00210318" w:rsidP="00210318">
      <w:pPr>
        <w:widowControl/>
        <w:wordWrap w:val="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 xml:space="preserve">8.4.2 </w:t>
      </w:r>
      <w:r w:rsidRPr="002C0B5D">
        <w:rPr>
          <w:rFonts w:ascii="宋体" w:hAnsi="宋体" w:cs="宋体" w:hint="eastAsia"/>
          <w:kern w:val="0"/>
          <w:szCs w:val="21"/>
        </w:rPr>
        <w:t> 实测项目</w:t>
      </w:r>
    </w:p>
    <w:p w:rsidR="00210318" w:rsidRPr="002C0B5D" w:rsidRDefault="00210318" w:rsidP="00210318">
      <w:pPr>
        <w:widowControl/>
        <w:wordWrap w:val="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kern w:val="0"/>
          <w:szCs w:val="21"/>
        </w:rPr>
        <w:t>   见   表8.4.2-1至表8.4.2-2。</w:t>
      </w:r>
    </w:p>
    <w:p w:rsidR="00210318" w:rsidRPr="002C0B5D" w:rsidRDefault="00210318" w:rsidP="00210318">
      <w:pPr>
        <w:widowControl/>
        <w:wordWrap w:val="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kern w:val="0"/>
          <w:sz w:val="24"/>
        </w:rPr>
        <w:t> </w:t>
      </w:r>
    </w:p>
    <w:p w:rsidR="00210318" w:rsidRPr="002C0B5D" w:rsidRDefault="00210318" w:rsidP="00210318">
      <w:pPr>
        <w:widowControl/>
        <w:wordWrap w:val="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kern w:val="0"/>
          <w:sz w:val="24"/>
        </w:rPr>
        <w:t> </w:t>
      </w:r>
    </w:p>
    <w:p w:rsidR="00210318" w:rsidRPr="002C0B5D" w:rsidRDefault="00210318" w:rsidP="00210318">
      <w:pPr>
        <w:widowControl/>
        <w:wordWrap w:val="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kern w:val="0"/>
          <w:sz w:val="24"/>
        </w:rPr>
        <w:t> </w:t>
      </w:r>
    </w:p>
    <w:p w:rsidR="00210318" w:rsidRPr="002C0B5D" w:rsidRDefault="00210318" w:rsidP="00210318">
      <w:pPr>
        <w:widowControl/>
        <w:wordWrap w:val="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kern w:val="0"/>
          <w:sz w:val="24"/>
        </w:rPr>
        <w:t> </w:t>
      </w:r>
    </w:p>
    <w:p w:rsidR="00210318" w:rsidRPr="002C0B5D" w:rsidRDefault="00210318" w:rsidP="00210318">
      <w:pPr>
        <w:widowControl/>
        <w:wordWrap w:val="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kern w:val="0"/>
          <w:sz w:val="24"/>
        </w:rPr>
        <w:t> </w:t>
      </w:r>
    </w:p>
    <w:p w:rsidR="00210318" w:rsidRPr="002C0B5D" w:rsidRDefault="00210318" w:rsidP="00210318">
      <w:pPr>
        <w:widowControl/>
        <w:wordWrap w:val="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kern w:val="0"/>
          <w:sz w:val="24"/>
        </w:rPr>
        <w:t> </w:t>
      </w:r>
    </w:p>
    <w:p w:rsidR="00210318" w:rsidRPr="002C0B5D" w:rsidRDefault="00210318" w:rsidP="00210318">
      <w:pPr>
        <w:widowControl/>
        <w:wordWrap w:val="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kern w:val="0"/>
          <w:sz w:val="24"/>
        </w:rPr>
        <w:lastRenderedPageBreak/>
        <w:t> </w:t>
      </w:r>
    </w:p>
    <w:p w:rsidR="00210318" w:rsidRPr="002C0B5D" w:rsidRDefault="00210318" w:rsidP="00210318">
      <w:pPr>
        <w:widowControl/>
        <w:wordWrap w:val="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kern w:val="0"/>
          <w:sz w:val="24"/>
        </w:rPr>
        <w:t> </w:t>
      </w:r>
    </w:p>
    <w:p w:rsidR="00210318" w:rsidRPr="002C0B5D" w:rsidRDefault="00210318" w:rsidP="00210318">
      <w:pPr>
        <w:widowControl/>
        <w:wordWrap w:val="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kern w:val="0"/>
          <w:sz w:val="24"/>
        </w:rPr>
        <w:t> </w:t>
      </w:r>
    </w:p>
    <w:p w:rsidR="00210318" w:rsidRPr="002C0B5D" w:rsidRDefault="00210318" w:rsidP="00210318">
      <w:pPr>
        <w:widowControl/>
        <w:wordWrap w:val="0"/>
        <w:jc w:val="center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>表8.4.2-1  锚喷支护实测项目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574"/>
        <w:gridCol w:w="1976"/>
        <w:gridCol w:w="1690"/>
        <w:gridCol w:w="3287"/>
        <w:gridCol w:w="794"/>
      </w:tblGrid>
      <w:tr w:rsidR="00210318" w:rsidRPr="002C0B5D" w:rsidTr="00ED4FEC"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 次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 查 项 目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规定值允许偏差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210318" w:rsidRPr="002C0B5D" w:rsidTr="00ED4FEC">
        <w:trPr>
          <w:cantSplit/>
          <w:trHeight w:val="1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混凝土强度(MPa)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在合格标准内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按附录E检查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35</w:t>
            </w:r>
          </w:p>
        </w:tc>
      </w:tr>
      <w:tr w:rsidR="00210318" w:rsidRPr="002C0B5D" w:rsidTr="00ED4FEC">
        <w:trPr>
          <w:cantSplit/>
          <w:trHeight w:val="1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锚杆拨力(kN)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25d拨力平均值≥设计值，最小拨力≥0.9设计值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ind w:left="425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按锚杆数1%做拨力试验，且不小于3根做拨力试验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35</w:t>
            </w:r>
          </w:p>
        </w:tc>
      </w:tr>
      <w:tr w:rsidR="00210318" w:rsidRPr="002C0B5D" w:rsidTr="00ED4FEC">
        <w:trPr>
          <w:cantSplit/>
          <w:trHeight w:val="1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喷层厚度(mm)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平均厚度≥设计厚；检查点的60%≥设计厚；最小厚度≥0.5设计厚，且≥60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每10m检查1个断面，每断面从拱顶中线起每2m检查1点，用凿孔或激光断面仪、光带摄影法确定厚度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</w:tbl>
    <w:p w:rsidR="00210318" w:rsidRPr="002C0B5D" w:rsidRDefault="00210318" w:rsidP="00210318">
      <w:pPr>
        <w:widowControl/>
        <w:wordWrap w:val="0"/>
        <w:jc w:val="center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kern w:val="0"/>
          <w:sz w:val="24"/>
        </w:rPr>
        <w:t> </w:t>
      </w:r>
    </w:p>
    <w:p w:rsidR="00210318" w:rsidRPr="002C0B5D" w:rsidRDefault="00210318" w:rsidP="00210318">
      <w:pPr>
        <w:widowControl/>
        <w:wordWrap w:val="0"/>
        <w:jc w:val="center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>表8.4.2-2  衬砌实测项目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577"/>
        <w:gridCol w:w="1982"/>
        <w:gridCol w:w="1667"/>
        <w:gridCol w:w="3298"/>
        <w:gridCol w:w="797"/>
      </w:tblGrid>
      <w:tr w:rsidR="00210318" w:rsidRPr="002C0B5D" w:rsidTr="00ED4FEC"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 次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 查 项 目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规定值允许偏差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210318" w:rsidRPr="002C0B5D" w:rsidTr="00ED4FEC">
        <w:trPr>
          <w:cantSplit/>
          <w:trHeight w:val="1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混凝土强度(MPa)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在合格标准内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按附录D检查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40</w:t>
            </w:r>
          </w:p>
        </w:tc>
      </w:tr>
      <w:tr w:rsidR="00210318" w:rsidRPr="002C0B5D" w:rsidTr="00ED4FEC">
        <w:trPr>
          <w:cantSplit/>
          <w:trHeight w:val="1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衬砌厚度(mm)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不小于设计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ind w:left="425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每40m检查1个断面，用激光断面仪来确定厚度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35</w:t>
            </w:r>
          </w:p>
        </w:tc>
      </w:tr>
      <w:tr w:rsidR="00210318" w:rsidRPr="002C0B5D" w:rsidTr="00ED4FEC">
        <w:trPr>
          <w:cantSplit/>
          <w:trHeight w:val="1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墙面平整度(mm)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每40m用2m直尺每侧检查3处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0318" w:rsidRPr="002C0B5D" w:rsidRDefault="00210318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</w:tr>
    </w:tbl>
    <w:p w:rsidR="00210318" w:rsidRPr="002C0B5D" w:rsidRDefault="00210318" w:rsidP="00210318">
      <w:pPr>
        <w:widowControl/>
        <w:wordWrap w:val="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 xml:space="preserve">8.4.3 </w:t>
      </w:r>
      <w:r w:rsidRPr="002C0B5D">
        <w:rPr>
          <w:rFonts w:ascii="宋体" w:hAnsi="宋体" w:cs="宋体" w:hint="eastAsia"/>
          <w:kern w:val="0"/>
          <w:szCs w:val="21"/>
        </w:rPr>
        <w:t> 外观鉴定</w:t>
      </w:r>
    </w:p>
    <w:p w:rsidR="00210318" w:rsidRPr="002C0B5D" w:rsidRDefault="00210318" w:rsidP="00210318">
      <w:pPr>
        <w:widowControl/>
        <w:wordWrap w:val="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 xml:space="preserve">  8.4.3.1 </w:t>
      </w:r>
      <w:r w:rsidRPr="002C0B5D">
        <w:rPr>
          <w:rFonts w:ascii="宋体" w:hAnsi="宋体" w:cs="宋体" w:hint="eastAsia"/>
          <w:kern w:val="0"/>
          <w:szCs w:val="21"/>
        </w:rPr>
        <w:t> 混凝土表面密实，任一延米的</w:t>
      </w:r>
      <w:hyperlink r:id="rId28" w:history="1">
        <w:r w:rsidRPr="002C0B5D">
          <w:rPr>
            <w:rFonts w:ascii="宋体" w:hAnsi="宋体" w:cs="宋体" w:hint="eastAsia"/>
            <w:color w:val="000000"/>
            <w:kern w:val="0"/>
          </w:rPr>
          <w:t>隧道</w:t>
        </w:r>
      </w:hyperlink>
      <w:r w:rsidRPr="002C0B5D">
        <w:rPr>
          <w:rFonts w:ascii="宋体" w:hAnsi="宋体" w:cs="宋体" w:hint="eastAsia"/>
          <w:kern w:val="0"/>
          <w:szCs w:val="21"/>
        </w:rPr>
        <w:t>面积中，蜂窝麻面面积不超过0.5%，深度不超过10mm。不符合要求时，每超过0.5%减5分。</w:t>
      </w:r>
    </w:p>
    <w:p w:rsidR="00210318" w:rsidRPr="002C0B5D" w:rsidRDefault="00210318" w:rsidP="00210318">
      <w:pPr>
        <w:widowControl/>
        <w:wordWrap w:val="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 xml:space="preserve">  8.4.3.2 </w:t>
      </w:r>
      <w:r w:rsidRPr="002C0B5D">
        <w:rPr>
          <w:rFonts w:ascii="宋体" w:hAnsi="宋体" w:cs="宋体" w:hint="eastAsia"/>
          <w:kern w:val="0"/>
          <w:szCs w:val="21"/>
        </w:rPr>
        <w:t> 结构轮廓线条直顺美观。不符合要求时减1～3分。</w:t>
      </w:r>
    </w:p>
    <w:p w:rsidR="004B4F05" w:rsidRDefault="004B4F05"/>
    <w:sectPr w:rsidR="004B4F05" w:rsidSect="004B4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B99" w:rsidRDefault="00781B99" w:rsidP="00210318">
      <w:r>
        <w:separator/>
      </w:r>
    </w:p>
  </w:endnote>
  <w:endnote w:type="continuationSeparator" w:id="0">
    <w:p w:rsidR="00781B99" w:rsidRDefault="00781B99" w:rsidP="00210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B99" w:rsidRDefault="00781B99" w:rsidP="00210318">
      <w:r>
        <w:separator/>
      </w:r>
    </w:p>
  </w:footnote>
  <w:footnote w:type="continuationSeparator" w:id="0">
    <w:p w:rsidR="00781B99" w:rsidRDefault="00781B99" w:rsidP="002103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318"/>
    <w:rsid w:val="00210318"/>
    <w:rsid w:val="004B4F05"/>
    <w:rsid w:val="0078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0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03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03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03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q52.com/Article/xslw/qhsd/" TargetMode="External"/><Relationship Id="rId13" Type="http://schemas.openxmlformats.org/officeDocument/2006/relationships/hyperlink" Target="http://www.lq52.com/Article/xslw/qhsd/" TargetMode="External"/><Relationship Id="rId18" Type="http://schemas.openxmlformats.org/officeDocument/2006/relationships/hyperlink" Target="http://www.lq52.com/Article/xslw/qhsd/" TargetMode="External"/><Relationship Id="rId26" Type="http://schemas.openxmlformats.org/officeDocument/2006/relationships/hyperlink" Target="http://www.lq52.com/Article/xslw/qhsd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q52.com/Article/xslw/qhsd/" TargetMode="External"/><Relationship Id="rId7" Type="http://schemas.openxmlformats.org/officeDocument/2006/relationships/hyperlink" Target="http://www.lq52.com/Article/xslw/qhsd/" TargetMode="External"/><Relationship Id="rId12" Type="http://schemas.openxmlformats.org/officeDocument/2006/relationships/hyperlink" Target="http://www.lq52.com/Article/xslw/qhsd/" TargetMode="External"/><Relationship Id="rId17" Type="http://schemas.openxmlformats.org/officeDocument/2006/relationships/hyperlink" Target="http://www.lq52.com/Article/xslw/qhsd/" TargetMode="External"/><Relationship Id="rId25" Type="http://schemas.openxmlformats.org/officeDocument/2006/relationships/hyperlink" Target="http://www.lq52.com/Article/xslw/qhsd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q52.com/Article/xslw/qhsd/" TargetMode="External"/><Relationship Id="rId20" Type="http://schemas.openxmlformats.org/officeDocument/2006/relationships/hyperlink" Target="http://www.lq52.com/Article/xslw/qhsd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lq52.com/Article/xslw/qhsd/" TargetMode="External"/><Relationship Id="rId11" Type="http://schemas.openxmlformats.org/officeDocument/2006/relationships/hyperlink" Target="http://www.lq52.com/Article/xslw/qhsd/" TargetMode="External"/><Relationship Id="rId24" Type="http://schemas.openxmlformats.org/officeDocument/2006/relationships/hyperlink" Target="http://www.lq52.com/Article/xslw/qhsd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lq52.com/Article/xslw/qhsd/" TargetMode="External"/><Relationship Id="rId23" Type="http://schemas.openxmlformats.org/officeDocument/2006/relationships/hyperlink" Target="http://www.lq52.com/Article/xslw/qhsd/" TargetMode="External"/><Relationship Id="rId28" Type="http://schemas.openxmlformats.org/officeDocument/2006/relationships/hyperlink" Target="http://www.lq52.com/Article/xslw/qhsd/" TargetMode="External"/><Relationship Id="rId10" Type="http://schemas.openxmlformats.org/officeDocument/2006/relationships/hyperlink" Target="http://www.lq52.com/Article/xslw/qhsd/" TargetMode="External"/><Relationship Id="rId19" Type="http://schemas.openxmlformats.org/officeDocument/2006/relationships/hyperlink" Target="http://www.lq52.com/Article/xslw/qhsd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q52.com/Article/xslw/qhsd/" TargetMode="External"/><Relationship Id="rId14" Type="http://schemas.openxmlformats.org/officeDocument/2006/relationships/hyperlink" Target="http://www.lq52.com/Article/xslw/qhsd/" TargetMode="External"/><Relationship Id="rId22" Type="http://schemas.openxmlformats.org/officeDocument/2006/relationships/hyperlink" Target="http://www.lq52.com/Article/xslw/qhsd/" TargetMode="External"/><Relationship Id="rId27" Type="http://schemas.openxmlformats.org/officeDocument/2006/relationships/hyperlink" Target="http://www.lq52.com/Article/Special/aq/Index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2013-02-28T03:51:00Z</dcterms:created>
  <dcterms:modified xsi:type="dcterms:W3CDTF">2013-02-28T03:51:00Z</dcterms:modified>
</cp:coreProperties>
</file>