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F7" w:rsidRPr="00284F0F" w:rsidRDefault="00224FF7" w:rsidP="00224FF7">
      <w:pPr>
        <w:autoSpaceDE w:val="0"/>
        <w:autoSpaceDN w:val="0"/>
        <w:adjustRightInd w:val="0"/>
        <w:rPr>
          <w:rFonts w:ascii="Times New Roman" w:eastAsia="仿宋_GB2312" w:hAnsi="Times New Roman" w:cs="Times New Roman"/>
          <w:sz w:val="32"/>
          <w:szCs w:val="32"/>
        </w:rPr>
      </w:pPr>
      <w:r w:rsidRPr="00284F0F"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附件</w:t>
      </w:r>
      <w:r w:rsidRPr="00284F0F">
        <w:rPr>
          <w:rFonts w:ascii="Times New Roman" w:eastAsia="仿宋_GB2312" w:hAnsi="Times New Roman" w:cs="Times New Roman"/>
          <w:sz w:val="32"/>
          <w:szCs w:val="32"/>
        </w:rPr>
        <w:t>3</w:t>
      </w:r>
      <w:r w:rsidRPr="00284F0F"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：</w:t>
      </w:r>
    </w:p>
    <w:p w:rsidR="00224FF7" w:rsidRPr="00284F0F" w:rsidRDefault="00224FF7" w:rsidP="00224FF7">
      <w:pPr>
        <w:autoSpaceDE w:val="0"/>
        <w:autoSpaceDN w:val="0"/>
        <w:adjustRightInd w:val="0"/>
        <w:ind w:left="1712" w:hanging="155"/>
        <w:rPr>
          <w:rFonts w:ascii="Times New Roman" w:eastAsia="仿宋_GB2312" w:hAnsi="Times New Roman" w:cs="Times New Roman"/>
          <w:sz w:val="32"/>
          <w:szCs w:val="32"/>
          <w:lang w:val="zh-CN"/>
        </w:rPr>
      </w:pPr>
      <w:r w:rsidRPr="00284F0F">
        <w:rPr>
          <w:rFonts w:ascii="Times New Roman" w:eastAsia="仿宋_GB2312" w:hAnsi="Times New Roman" w:cs="Times New Roman" w:hint="eastAsia"/>
          <w:sz w:val="32"/>
          <w:szCs w:val="32"/>
          <w:lang w:val="zh-CN"/>
        </w:rPr>
        <w:t>安全工程、工程经济类专业参考目录</w:t>
      </w:r>
    </w:p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rPr>
          <w:rFonts w:ascii="Times New Roman" w:eastAsia="仿宋_GB2312" w:hAnsi="Times New Roman" w:cs="Times New Roman"/>
          <w:szCs w:val="21"/>
          <w:lang w:val="zh-CN"/>
        </w:rPr>
      </w:pP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一、研究生学科</w:t>
      </w:r>
    </w:p>
    <w:tbl>
      <w:tblPr>
        <w:tblW w:w="0" w:type="auto"/>
        <w:jc w:val="center"/>
        <w:tblLayout w:type="fixed"/>
        <w:tblLook w:val="0000"/>
      </w:tblPr>
      <w:tblGrid>
        <w:gridCol w:w="1106"/>
        <w:gridCol w:w="2370"/>
        <w:gridCol w:w="2212"/>
        <w:gridCol w:w="3792"/>
      </w:tblGrid>
      <w:tr w:rsidR="00224FF7" w:rsidRPr="00284F0F" w:rsidTr="00B73189">
        <w:trPr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门类代码及名称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>2011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年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月起学科名称</w:t>
            </w:r>
          </w:p>
        </w:tc>
        <w:tc>
          <w:tcPr>
            <w:tcW w:w="6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>97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年－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>2011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年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月学科名称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一级学科代码及名称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一级学科代码及名称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二级学科名称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工学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力学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力学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一般力学与力学基础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固体力学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流体力学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工程力学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机械工程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机械工程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机械制造及其自动化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机械电子工程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机械设计及理论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车辆工程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0803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光学工程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0803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光学工程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光学工程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仪器科学与技术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仪器科学与技术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精密仪器及机械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测试计量技术及仪器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材料科学与工程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材料科学与工程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材料物理与化学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材料学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材料加工工程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冶金工程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冶金工程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冶金物理化学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钢铁冶金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有色金属冶金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动力工程及工程热物理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动力工程及工程热物理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工程热物理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热能工程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动力机械及工程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流体机械及工程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制冷及低温工程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化工过程机械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电气工程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电气工程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电机与电器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电力系统及其自动化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高电压与绝缘技术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电力电子与电力传动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电工理论与新技术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电子科学与技术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电子科学与技术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物理电子学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电路与系统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微电子学与固体电子学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电磁场与微波技术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信息与通信工程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信息与通信工程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通信与信息系统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信号与信息处理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控制科学与工程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控制科学与工程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控制理论与控制工程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检测技术与自动化装置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系统工程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模式识别与智能系统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导航、制导与控制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计算机科学与技术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计算机科学与技术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计算机系统结构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计算机软件与理论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计算机应用技术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建筑学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建筑学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建筑历史与理论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建筑设计及其理论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城市规划与设计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>(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含</w:t>
            </w:r>
            <w:r w:rsidRPr="00284F0F">
              <w:rPr>
                <w:rFonts w:ascii="宋体" w:eastAsia="宋体" w:hAnsi="宋体" w:cs="宋体" w:hint="eastAsia"/>
                <w:szCs w:val="21"/>
                <w:lang w:val="zh-CN"/>
              </w:rPr>
              <w:t>∶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风景园林规划与设计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建筑技术科学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工学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土木工程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土木工程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岩土工程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结构工程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市政工程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供热、供燃气、通风及空调工程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防灾减灾工程及防护工程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桥梁与隧道工程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水利工程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水利工程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水文学及水资源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水力学及河流动力学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水工结构工程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水利水电工程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港口、海岸及近海工程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测绘科学与技术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测绘科学与技术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大地测量学与测量工程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摄影测量与遥感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地图制图学与地理信息工程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化学工程与技术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化学工程与技术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化学工程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化学工艺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生物化工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应用化学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工业催化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地质资源与地质工程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地质资源与地质工程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矿产普查与勘探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地球探测与信息技术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地质工程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矿业工程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矿业工程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采矿工程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矿物加工工程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安全技术及工程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石油与天然气工程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石油与天然气工程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油气井工程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油气田开发工程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油气储运工程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纺织科学与工程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纺织科学与工程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纺织工程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纺织材料与纺织品设计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纺织化学</w:t>
            </w:r>
            <w:proofErr w:type="gramStart"/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与染整工程</w:t>
            </w:r>
            <w:proofErr w:type="gramEnd"/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服装设计与工程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轻工技术与工程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轻工技术与工程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制浆造纸工程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制糖工程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发酵工程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皮革化学与工程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交通运输工程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交通运输工程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道路与铁道工程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交通信息工程及控制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交通运输规划与管理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载运工具运用工程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船舶与海洋工程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船舶与海洋工程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船舶与海洋结构物设计制造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轮机工程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水声工程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工学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航空宇航科学与技术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航空宇航科学与技术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飞行器设计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航空宇航推进理论与工程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航空宇航制造工程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人机与环境工程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兵器科学与技术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兵器科学与技术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武器系统与运用工程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兵器发射理论与技术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火炮、自动武器与弹药工程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军事化学与烟火技术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核科学与技术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核科学与技术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核能科学与工程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核燃料循环与材料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核技术及应用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辐射防护及环境保护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农业机械化工程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农业水土工程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农业生物环境与能源工程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农业电气化与自动化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林业工程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林业工程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森林工程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木材科学与技术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林产化学加工工程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环境科学与工程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环境科学与工程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环境科学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环境工程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0831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生物医学工程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0831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生物医学工程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生物医学工程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食品科学与工程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食品科学与工程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食品科学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粮食、油脂及植物蛋白工程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农产品加工及贮藏工程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水产品加工及贮藏工程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0833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城乡规划学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0834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风景园林学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0835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软件工程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0836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生物工程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0837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安全科学与工程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0838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公安技术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管理学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1201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管理科学与工程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1201  </w:t>
            </w: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管理科学与工程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管理科学与工程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工商管理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工商管理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企业管理</w:t>
            </w:r>
            <w:r w:rsidRPr="00284F0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技术经济及管理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农林经济管理</w:t>
            </w:r>
          </w:p>
        </w:tc>
        <w:tc>
          <w:tcPr>
            <w:tcW w:w="22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农林经济管理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农业经济管理</w:t>
            </w:r>
          </w:p>
        </w:tc>
      </w:tr>
      <w:tr w:rsidR="00224FF7" w:rsidRPr="00284F0F" w:rsidTr="00B73189">
        <w:trPr>
          <w:jc w:val="center"/>
        </w:trPr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林业经济管理</w:t>
            </w:r>
          </w:p>
        </w:tc>
      </w:tr>
    </w:tbl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ind w:left="412" w:hanging="412"/>
        <w:rPr>
          <w:rFonts w:ascii="Times New Roman" w:eastAsia="仿宋_GB2312" w:hAnsi="Times New Roman" w:cs="Times New Roman"/>
          <w:szCs w:val="21"/>
        </w:rPr>
      </w:pP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注：源自教育部《授予博士、硕士学位和培养研究生的学科、专业目录》（全国）（</w:t>
      </w:r>
      <w:r w:rsidRPr="00284F0F">
        <w:rPr>
          <w:rFonts w:ascii="Times New Roman" w:eastAsia="仿宋_GB2312" w:hAnsi="Times New Roman" w:cs="Times New Roman"/>
          <w:szCs w:val="21"/>
        </w:rPr>
        <w:t>1997</w:t>
      </w: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年修订）、《学位授予和人才培养学科目录</w:t>
      </w:r>
      <w:r w:rsidRPr="00284F0F">
        <w:rPr>
          <w:rFonts w:ascii="Times New Roman" w:eastAsia="仿宋_GB2312" w:hAnsi="Times New Roman" w:cs="Times New Roman"/>
          <w:szCs w:val="21"/>
        </w:rPr>
        <w:t>(2011</w:t>
      </w: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年</w:t>
      </w:r>
      <w:r w:rsidRPr="00284F0F">
        <w:rPr>
          <w:rFonts w:ascii="Times New Roman" w:eastAsia="仿宋_GB2312" w:hAnsi="Times New Roman" w:cs="Times New Roman"/>
          <w:szCs w:val="21"/>
        </w:rPr>
        <w:t>)</w:t>
      </w: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》</w:t>
      </w:r>
    </w:p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rPr>
          <w:rFonts w:ascii="Times New Roman" w:eastAsia="仿宋_GB2312" w:hAnsi="Times New Roman" w:cs="Times New Roman"/>
          <w:szCs w:val="21"/>
          <w:lang w:val="zh-CN"/>
        </w:rPr>
      </w:pP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二、本科专业</w:t>
      </w:r>
    </w:p>
    <w:tbl>
      <w:tblPr>
        <w:tblW w:w="0" w:type="auto"/>
        <w:jc w:val="center"/>
        <w:tblLayout w:type="fixed"/>
        <w:tblLook w:val="0000"/>
      </w:tblPr>
      <w:tblGrid>
        <w:gridCol w:w="683"/>
        <w:gridCol w:w="1400"/>
        <w:gridCol w:w="1573"/>
        <w:gridCol w:w="2465"/>
        <w:gridCol w:w="3731"/>
      </w:tblGrid>
      <w:tr w:rsidR="00224FF7" w:rsidRPr="00284F0F" w:rsidTr="00B73189">
        <w:trPr>
          <w:trHeight w:val="611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分类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2012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年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9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月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-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现在专业名称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1998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年－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2012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年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9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月专业名称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1993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－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1998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年专业名称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1993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年前专业名称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lastRenderedPageBreak/>
              <w:t>工学类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土木工程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土木工程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矿井建设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矿井建设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土建结构工程，工业与民用建筑工程，岩土工程，地下工程与隧道工程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-433" w:firstLine="385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城镇建设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城镇建设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交通土建工程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铁道工程，公路与城市道路工程，地下工程与隧道工程，桥梁工程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工业设备安装工程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工业设备安装工程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饭店工程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涉外建筑工程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土木工程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建筑学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建筑学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建筑学，风景园林，室内设计</w:t>
            </w:r>
          </w:p>
        </w:tc>
      </w:tr>
      <w:tr w:rsidR="00224FF7" w:rsidRPr="00284F0F" w:rsidTr="00B73189">
        <w:trPr>
          <w:trHeight w:val="28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电子信息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科学与技术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电子信息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  <w:lang w:val="zh-CN"/>
              </w:rPr>
              <w:t>科学与技术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无线电物理学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无线电物理学，物理电子学，无线电波传播与天线</w:t>
            </w:r>
          </w:p>
        </w:tc>
      </w:tr>
      <w:tr w:rsidR="00224FF7" w:rsidRPr="00284F0F" w:rsidTr="00B73189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 xml:space="preserve">电子学与信息系统　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电子学与信息系统，生物医学与信息系统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信息与电子科学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电子科学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电子科学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电子材料与无器件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电子材料与元器件，磁性物理与器件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微电子技术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半导体物理与器件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物理电子技术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物理电子技术，电光源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光电子技术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  <w:u w:val="single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光电子技术，红外技术，光电成像技术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物理电子和光电子技术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科学与技术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科学与技术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计算机及应用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计算机及应用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计算机软件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计算机软件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计算机科学教育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计算机科学教育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软件工程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计算机器件及设备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计算机科学与技术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采矿工程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采矿工程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采矿工程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 xml:space="preserve">采矿工程，露天开采，矿山工程物理　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矿物加工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矿物加工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选矿工程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选矿工程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矿物加工工程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勘察技术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勘察技术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水文地质与工程地质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水文地质与工程地质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应用地球化学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地球化学与勘察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应用地球物理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勘查地球物理，矿场地球物理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勘察工程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探矿工程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测绘工程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测绘工程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大地测量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大地测量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测量工程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测量学，工程测量，矿山测量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摄影测量与遥感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摄影测量与遥感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地图学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地图制图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交通工程，公路、道路及机场工程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总图设计与运输工程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总图设计与运输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道路交通事故防治工程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1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港口航道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与海岸工程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港口航道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与海岸工程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港口航道及治河工程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港口及航道工程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，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河流泥沙及治河工程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，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港口水工建筑工程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，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水道及港口工程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，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航道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（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或整治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）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</w:t>
            </w:r>
          </w:p>
        </w:tc>
      </w:tr>
      <w:tr w:rsidR="00224FF7" w:rsidRPr="00284F0F" w:rsidTr="00B73189">
        <w:trPr>
          <w:trHeight w:val="34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海岸与海洋工程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海洋工程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，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港口、海岸及近岸工程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，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港口航道及海岸工程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船舶与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海洋工程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船舶与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海洋工程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船舶工程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船舶工程，造船工艺及设备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海岸与海洋工程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海洋工程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水利水电建筑工程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水利水电工程施工，水利水电工程建筑</w:t>
            </w:r>
          </w:p>
        </w:tc>
      </w:tr>
      <w:tr w:rsidR="00224FF7" w:rsidRPr="00284F0F" w:rsidTr="00B73189">
        <w:trPr>
          <w:trHeight w:val="33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河川枢纽及水电站建筑物，水工结构工程</w:t>
            </w:r>
          </w:p>
        </w:tc>
      </w:tr>
      <w:tr w:rsidR="00224FF7" w:rsidRPr="00284F0F" w:rsidTr="00B73189">
        <w:trPr>
          <w:trHeight w:val="36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水资源工程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水资源工程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水文与水资源利用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陆地水文，海洋工程水文，水资源规划及利用</w:t>
            </w:r>
          </w:p>
        </w:tc>
      </w:tr>
      <w:tr w:rsidR="00224FF7" w:rsidRPr="00284F0F" w:rsidTr="00B73189">
        <w:trPr>
          <w:trHeight w:val="31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能源与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动力工程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热能与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动力工程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热力发动机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热能动力机械与装置，内燃机，热力涡轮机，军用车辆发动机，水下动力机械工程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流体机械及流体工程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流体机械，压缩机，水力机械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热能工程与动力机械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热能工程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工程热物理，热能工程，电厂热能动力工程，锅炉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制冷与低温技术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制冷设备与低温技术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能源工程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工程热物理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水利水电动力工程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水利水电动力工程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冷冻冷藏工程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制冷与冷藏技术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冶金工程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冶金工程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钢铁冶金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钢铁冶金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有色金属冶金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有色金属冶金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冶金物理化学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冶金物理化学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环境监测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环境监测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环境规划与管理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环境规划与管理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水文地质与工程地质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水文地质与工程地质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农业环境保护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农业环境保护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安全工程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安全工程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矿山通风与安全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矿山通风与安全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安全工程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安全工程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材料工程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金属材料工程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金属材料与热处理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金属材料与热处理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金属压力加工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金属压力加工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粉末冶金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粉末冶金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复合材料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复合材料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腐蚀与防护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腐蚀与防护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铸造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铸造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塑性成形工艺及设备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锻压工艺及设备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焊接工艺及设备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焊接工艺及设备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无机非金属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材料工程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无机非金属材料工程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无机非金属材料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无机非金属材料，建筑材料与制品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硅酸盐工程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硅酸盐工程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复合材料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复合材料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材料成型及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控制工程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材料成型及控制工程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金属材料与热处理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金属材料与热处理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热加工工艺及设备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热加工工艺及设备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铸造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铸造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塑性成形工艺及设备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锻压工艺及设备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焊接工艺及设备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焊接工艺及设备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石油工程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石油工程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石油工程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钻井工程，采油工程，油藏工程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油气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储运工程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油气储运工程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石油天然气储运工程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石油储运</w:t>
            </w:r>
          </w:p>
        </w:tc>
      </w:tr>
      <w:tr w:rsidR="00224FF7" w:rsidRPr="00284F0F" w:rsidTr="00B73189">
        <w:trPr>
          <w:trHeight w:val="22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化学工程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与工艺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化学工程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与工艺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化学工程，石油加工，工业化学，核化工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化工工艺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无机化工，有机化工，煤化工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高分子化工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高分子化工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精细化工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精细化工，感光材料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生物化工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工业分析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工业分析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电化学生产工艺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工业催化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工业催化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化学工程与工艺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高分子材料及化工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生物化工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生物化工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微生物制药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微生物制药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生物化学工程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发酵工程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发酵工程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制药工程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制药工程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化学制药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生物制药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中药制药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中药制药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制药工程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12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给排水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科学与工程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给水排水工程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给水排水工程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给水排水工程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建筑环境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与能源应用工程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建筑环境与设备工程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供热通风与空调工程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供热通风与空调工程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城市燃气工程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城市燃气工程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供热空调与燃气工程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通信工程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通信工程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通信工程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通信工程，无线通信，计算机通信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计算机通信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电子信息工程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电子信息工程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224FF7" w:rsidRPr="00284F0F" w:rsidTr="00B73189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应用电子技术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应用电子技术，电子技术</w:t>
            </w:r>
          </w:p>
        </w:tc>
      </w:tr>
      <w:tr w:rsidR="00224FF7" w:rsidRPr="00284F0F" w:rsidTr="00B73189">
        <w:trPr>
          <w:trHeight w:val="22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信息工程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信息工程，</w:t>
            </w:r>
            <w:proofErr w:type="gramStart"/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图象</w:t>
            </w:r>
            <w:proofErr w:type="gramEnd"/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传输与处理，信息处理显示与识别，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电磁场与微波技术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电磁场与微波技术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广播电视工程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电子信息工程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无线电技术与信息系统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电子与信息技术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摄影测量与遥感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摄影测量与遥感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公共安全图像技术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刑事照相</w:t>
            </w:r>
          </w:p>
        </w:tc>
      </w:tr>
      <w:tr w:rsidR="00224FF7" w:rsidRPr="00284F0F" w:rsidTr="00B73189">
        <w:trPr>
          <w:trHeight w:val="27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机械设计制造及其自动化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机械设计制造及其自动化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机械制造工艺与设备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机械制造工艺与设备，机械制造工程，精密机械与仪器制造，精密机械与仪器制造，精密机械工程</w:t>
            </w:r>
          </w:p>
        </w:tc>
      </w:tr>
      <w:tr w:rsidR="00224FF7" w:rsidRPr="00284F0F" w:rsidTr="00B73189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机械设计及制造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机车车辆工程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铁道车辆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汽车与拖拉机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汽车与拖拉机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流体传动及控制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流体传动及控制，流体控制与操纵系统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真空技术及设备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真空技术及设备</w:t>
            </w:r>
          </w:p>
        </w:tc>
      </w:tr>
      <w:tr w:rsidR="00224FF7" w:rsidRPr="00284F0F" w:rsidTr="00B73189">
        <w:trPr>
          <w:trHeight w:val="27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机械电子工程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电子精密机械，电子设备结构，机械自动化及机器人，机械制造电子控制与检测，机械电子工程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设备工程与管理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设备工程与管理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林业与木工机械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林业机械</w:t>
            </w:r>
          </w:p>
        </w:tc>
      </w:tr>
      <w:tr w:rsidR="00224FF7" w:rsidRPr="00284F0F" w:rsidTr="00B73189">
        <w:trPr>
          <w:trHeight w:val="2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测控技术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与仪器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测控技术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与仪器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精密仪器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精密仪器，时间计控技术及仪器，分析仪器，科学仪器工程</w:t>
            </w:r>
          </w:p>
        </w:tc>
      </w:tr>
      <w:tr w:rsidR="00224FF7" w:rsidRPr="00284F0F" w:rsidTr="00B73189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光学技术与光电仪器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应用光学，光学材料，光学工艺与测试，光学仪器</w:t>
            </w:r>
          </w:p>
        </w:tc>
      </w:tr>
      <w:tr w:rsidR="00224FF7" w:rsidRPr="00284F0F" w:rsidTr="00B73189">
        <w:trPr>
          <w:trHeight w:val="39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检测技术及仪器仪表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检测技术及仪器，电磁测量及仪表，工业自动化仪表，仪表及测试系统，无损检测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电子仪器及测量技术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电子仪器及测量技术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几何量计量测试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几何量计量测试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热工计量测试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热工计量测试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力学计量测试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力学计量测试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无线电计量测试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无线电计量测试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检测技术与精密仪器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测控技术与仪器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过程装备与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控制工程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过程装备与控制工程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化工设备与机械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化工设备与机械</w:t>
            </w:r>
          </w:p>
        </w:tc>
      </w:tr>
      <w:tr w:rsidR="00224FF7" w:rsidRPr="00284F0F" w:rsidTr="00B73189">
        <w:trPr>
          <w:trHeight w:val="225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电气工程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及其自动化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电气工程及其自动化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电力系统及其自动化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电力系统及其自动化，继电保护与自动远动技术</w:t>
            </w:r>
          </w:p>
        </w:tc>
      </w:tr>
      <w:tr w:rsidR="00224FF7" w:rsidRPr="00284F0F" w:rsidTr="00B73189">
        <w:trPr>
          <w:trHeight w:val="36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高电压与绝缘技术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高电压技术及设备，电气</w:t>
            </w:r>
            <w:proofErr w:type="gramStart"/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绝缘与</w:t>
            </w:r>
            <w:proofErr w:type="gramEnd"/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电缆，电气绝缘材料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电气技术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电气技术，船舶电气管理，铁道电气化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电机电器及其控制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电机，电器，微</w:t>
            </w:r>
            <w:proofErr w:type="gramStart"/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特</w:t>
            </w:r>
            <w:proofErr w:type="gramEnd"/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电机及控制电器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光源与照明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电气工程及其自动化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航海技术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航海技术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-973" w:firstLine="634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海洋船舶驾驶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海洋船舶驾驶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轮机工程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轮机工程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-973" w:firstLine="634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轮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轮机管理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轮机管理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交通运输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交通运输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交通运输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铁道运输，交通运输管理工程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载运工具运用工程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汽车运用工程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道路交通管理工程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自动化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自动化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流体传动及控制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流体机械，压缩机，水力机械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工业自动化，工业电气自动化，生产过程自动化，电力牵引与传动控制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自动化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自动控制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自动控制，交通信号与控制，水下自航器自动控制</w:t>
            </w:r>
          </w:p>
        </w:tc>
      </w:tr>
      <w:tr w:rsidR="00224FF7" w:rsidRPr="00284F0F" w:rsidTr="00B73189">
        <w:trPr>
          <w:trHeight w:val="340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飞行器制导与控制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飞行器自动控制</w:t>
            </w:r>
            <w:r w:rsidRPr="00284F0F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 </w:t>
            </w: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，导弹制导，惯性导航与仪表</w:t>
            </w:r>
          </w:p>
        </w:tc>
      </w:tr>
      <w:tr w:rsidR="00224FF7" w:rsidRPr="00284F0F" w:rsidTr="00B73189">
        <w:trPr>
          <w:trHeight w:val="39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生物医学工程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生物医学工程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生物医学工程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生物医学工程，生物医学工程与仪器</w:t>
            </w:r>
          </w:p>
        </w:tc>
      </w:tr>
      <w:tr w:rsidR="00224FF7" w:rsidRPr="00284F0F" w:rsidTr="00B73189">
        <w:trPr>
          <w:trHeight w:val="24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核工程与核技术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核工程与核技术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核技术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同位素分离，核材料，核电子学与核技术应用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核工程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核反应堆工程，核动力装置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工程力学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工程力学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工程力学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工程力学</w:t>
            </w:r>
          </w:p>
        </w:tc>
      </w:tr>
      <w:tr w:rsidR="00224FF7" w:rsidRPr="00284F0F" w:rsidTr="00B73189">
        <w:trPr>
          <w:trHeight w:val="327"/>
          <w:jc w:val="center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  <w:lang w:val="zh-CN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管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理</w:t>
            </w:r>
          </w:p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学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工程管理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工程管理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管理过程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工业管理工程，建筑管理工程，邮电管理工程，物资管理工程，基本建设管理工程</w:t>
            </w:r>
          </w:p>
        </w:tc>
      </w:tr>
      <w:tr w:rsidR="00224FF7" w:rsidRPr="00284F0F" w:rsidTr="00B73189">
        <w:trPr>
          <w:trHeight w:val="327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涉外建筑工程营造与管理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国际工程管理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房地产经营管理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工业工程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工业工程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工业工程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工商管理</w:t>
            </w:r>
          </w:p>
        </w:tc>
        <w:tc>
          <w:tcPr>
            <w:tcW w:w="1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工商管理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企业管理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企业管理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国际企业管理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国际企业管理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  <w:lang w:val="zh-CN"/>
              </w:rPr>
              <w:t>工商管理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投资经济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投资经济管理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技术经济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技术经济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邮电通信管理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林业经济管理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林业经济管理</w:t>
            </w:r>
          </w:p>
        </w:tc>
      </w:tr>
      <w:tr w:rsidR="00224FF7" w:rsidRPr="00284F0F" w:rsidTr="00B73189">
        <w:trPr>
          <w:trHeight w:val="369"/>
          <w:jc w:val="center"/>
        </w:trPr>
        <w:tc>
          <w:tcPr>
            <w:tcW w:w="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284F0F">
              <w:rPr>
                <w:rFonts w:ascii="Times New Roman" w:eastAsia="仿宋_GB2312" w:hAnsi="Times New Roman" w:cs="Times New Roman" w:hint="eastAsia"/>
                <w:szCs w:val="21"/>
                <w:lang w:val="zh-CN"/>
              </w:rPr>
              <w:t>农业经济管理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FF7" w:rsidRPr="00284F0F" w:rsidRDefault="00224FF7" w:rsidP="00B73189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rPr>
          <w:rFonts w:ascii="Times New Roman" w:eastAsia="仿宋_GB2312" w:hAnsi="Times New Roman" w:cs="Times New Roman"/>
          <w:color w:val="000000" w:themeColor="text1"/>
          <w:szCs w:val="21"/>
        </w:rPr>
      </w:pP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注：源自教育部《普通高等学校本科专业目录新旧专业对照</w:t>
      </w:r>
      <w:r w:rsidRPr="00284F0F">
        <w:rPr>
          <w:rFonts w:ascii="Times New Roman" w:eastAsia="仿宋_GB2312" w:hAnsi="Times New Roman" w:cs="Times New Roman" w:hint="eastAsia"/>
          <w:color w:val="000000" w:themeColor="text1"/>
          <w:szCs w:val="21"/>
          <w:lang w:val="zh-CN"/>
        </w:rPr>
        <w:t>表》（</w:t>
      </w:r>
      <w:r w:rsidRPr="00284F0F">
        <w:rPr>
          <w:rFonts w:ascii="Times New Roman" w:eastAsia="仿宋_GB2312" w:hAnsi="Times New Roman" w:cs="Times New Roman"/>
          <w:color w:val="000000" w:themeColor="text1"/>
          <w:szCs w:val="21"/>
        </w:rPr>
        <w:t>2012</w:t>
      </w:r>
      <w:r w:rsidRPr="00284F0F">
        <w:rPr>
          <w:rFonts w:ascii="Times New Roman" w:eastAsia="仿宋_GB2312" w:hAnsi="Times New Roman" w:cs="Times New Roman" w:hint="eastAsia"/>
          <w:color w:val="000000" w:themeColor="text1"/>
          <w:szCs w:val="21"/>
          <w:lang w:val="zh-CN"/>
        </w:rPr>
        <w:t>年）</w:t>
      </w:r>
    </w:p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rPr>
          <w:rFonts w:ascii="Times New Roman" w:eastAsia="仿宋_GB2312" w:hAnsi="Times New Roman" w:cs="Times New Roman"/>
          <w:szCs w:val="21"/>
        </w:rPr>
      </w:pPr>
    </w:p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ind w:firstLine="420"/>
        <w:rPr>
          <w:rFonts w:ascii="Times New Roman" w:eastAsia="仿宋_GB2312" w:hAnsi="Times New Roman" w:cs="Times New Roman"/>
          <w:szCs w:val="21"/>
          <w:lang w:val="zh-CN"/>
        </w:rPr>
      </w:pP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三、其他</w:t>
      </w:r>
    </w:p>
    <w:p w:rsidR="00224FF7" w:rsidRPr="00284F0F" w:rsidRDefault="00224FF7" w:rsidP="00224FF7">
      <w:pPr>
        <w:autoSpaceDE w:val="0"/>
        <w:autoSpaceDN w:val="0"/>
        <w:adjustRightInd w:val="0"/>
        <w:spacing w:line="280" w:lineRule="exact"/>
        <w:ind w:firstLine="420"/>
        <w:rPr>
          <w:rFonts w:ascii="Times New Roman" w:eastAsia="仿宋_GB2312" w:hAnsi="Times New Roman" w:cs="Times New Roman"/>
          <w:szCs w:val="21"/>
        </w:rPr>
      </w:pP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专科、中专专业参照教育部《普通高等学校高职高专教育指导性专业目录（试行）》、《中等职业学校专业目录（</w:t>
      </w:r>
      <w:r w:rsidRPr="00284F0F">
        <w:rPr>
          <w:rFonts w:ascii="Times New Roman" w:eastAsia="仿宋_GB2312" w:hAnsi="Times New Roman" w:cs="Times New Roman"/>
          <w:szCs w:val="21"/>
        </w:rPr>
        <w:t>2010</w:t>
      </w:r>
      <w:r w:rsidRPr="00284F0F">
        <w:rPr>
          <w:rFonts w:ascii="Times New Roman" w:eastAsia="仿宋_GB2312" w:hAnsi="Times New Roman" w:cs="Times New Roman" w:hint="eastAsia"/>
          <w:szCs w:val="21"/>
          <w:lang w:val="zh-CN"/>
        </w:rPr>
        <w:t>年修订）》中与本附件所列本科专业相应、相近专业执行。</w:t>
      </w:r>
    </w:p>
    <w:p w:rsidR="00ED71DE" w:rsidRDefault="00ED71DE" w:rsidP="00224FF7"/>
    <w:sectPr w:rsidR="00ED71DE" w:rsidSect="00ED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9E2"/>
    <w:multiLevelType w:val="hybridMultilevel"/>
    <w:tmpl w:val="F460ACE8"/>
    <w:lvl w:ilvl="0" w:tplc="2278DC82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A3238C7"/>
    <w:multiLevelType w:val="hybridMultilevel"/>
    <w:tmpl w:val="AA4245AC"/>
    <w:lvl w:ilvl="0" w:tplc="4426BEC8">
      <w:start w:val="1"/>
      <w:numFmt w:val="bullet"/>
      <w:lvlText w:val="—"/>
      <w:lvlJc w:val="left"/>
      <w:pPr>
        <w:ind w:left="180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>
    <w:nsid w:val="21100C02"/>
    <w:multiLevelType w:val="hybridMultilevel"/>
    <w:tmpl w:val="5C2690EC"/>
    <w:lvl w:ilvl="0" w:tplc="5BF65514"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C94846"/>
    <w:multiLevelType w:val="hybridMultilevel"/>
    <w:tmpl w:val="C38A370E"/>
    <w:lvl w:ilvl="0" w:tplc="7772AD32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236C16E4"/>
    <w:multiLevelType w:val="hybridMultilevel"/>
    <w:tmpl w:val="D5E692CC"/>
    <w:lvl w:ilvl="0" w:tplc="69963B4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2A10F45"/>
    <w:multiLevelType w:val="hybridMultilevel"/>
    <w:tmpl w:val="C8FE4C7A"/>
    <w:lvl w:ilvl="0" w:tplc="49CA19C4">
      <w:start w:val="1"/>
      <w:numFmt w:val="bullet"/>
      <w:lvlText w:val="—"/>
      <w:lvlJc w:val="left"/>
      <w:pPr>
        <w:ind w:left="230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20" w:hanging="420"/>
      </w:pPr>
      <w:rPr>
        <w:rFonts w:ascii="Wingdings" w:hAnsi="Wingdings" w:hint="default"/>
      </w:rPr>
    </w:lvl>
  </w:abstractNum>
  <w:abstractNum w:abstractNumId="6">
    <w:nsid w:val="3A5F7F18"/>
    <w:multiLevelType w:val="hybridMultilevel"/>
    <w:tmpl w:val="A38816FC"/>
    <w:lvl w:ilvl="0" w:tplc="B65426E0">
      <w:start w:val="1"/>
      <w:numFmt w:val="bullet"/>
      <w:lvlText w:val="—"/>
      <w:lvlJc w:val="left"/>
      <w:pPr>
        <w:ind w:left="14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7">
    <w:nsid w:val="4ED32ECB"/>
    <w:multiLevelType w:val="hybridMultilevel"/>
    <w:tmpl w:val="A71671F8"/>
    <w:lvl w:ilvl="0" w:tplc="E8E2DC0E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87A5AF6"/>
    <w:multiLevelType w:val="hybridMultilevel"/>
    <w:tmpl w:val="842AA7C4"/>
    <w:lvl w:ilvl="0" w:tplc="9418E1D6">
      <w:start w:val="1"/>
      <w:numFmt w:val="bullet"/>
      <w:lvlText w:val="—"/>
      <w:lvlJc w:val="left"/>
      <w:pPr>
        <w:ind w:left="108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FF7"/>
    <w:rsid w:val="00224FF7"/>
    <w:rsid w:val="00583E79"/>
    <w:rsid w:val="007909BC"/>
    <w:rsid w:val="00924B83"/>
    <w:rsid w:val="00ED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rsid w:val="00924B83"/>
    <w:pPr>
      <w:spacing w:before="240" w:after="60"/>
      <w:jc w:val="left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924B83"/>
    <w:rPr>
      <w:rFonts w:asciiTheme="majorHAnsi" w:eastAsia="黑体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224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24F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4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4FF7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24FF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24FF7"/>
  </w:style>
  <w:style w:type="paragraph" w:styleId="a7">
    <w:name w:val="No Spacing"/>
    <w:uiPriority w:val="1"/>
    <w:qFormat/>
    <w:rsid w:val="00224FF7"/>
    <w:pPr>
      <w:widowControl w:val="0"/>
      <w:jc w:val="both"/>
    </w:pPr>
  </w:style>
  <w:style w:type="paragraph" w:styleId="a8">
    <w:name w:val="Balloon Text"/>
    <w:basedOn w:val="a"/>
    <w:link w:val="Char3"/>
    <w:uiPriority w:val="99"/>
    <w:semiHidden/>
    <w:unhideWhenUsed/>
    <w:rsid w:val="00224FF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24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978</Words>
  <Characters>5575</Characters>
  <Application>Microsoft Office Word</Application>
  <DocSecurity>0</DocSecurity>
  <Lines>46</Lines>
  <Paragraphs>13</Paragraphs>
  <ScaleCrop>false</ScaleCrop>
  <Company>Www.SangSan.Cn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2015-04-15T07:44:00Z</dcterms:created>
  <dcterms:modified xsi:type="dcterms:W3CDTF">2015-04-15T07:44:00Z</dcterms:modified>
</cp:coreProperties>
</file>