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C8" w:rsidRPr="009125C8" w:rsidRDefault="009125C8" w:rsidP="009125C8">
      <w:pPr>
        <w:shd w:val="clear" w:color="auto" w:fill="FFFFFF"/>
        <w:spacing w:line="396" w:lineRule="atLeast"/>
        <w:textAlignment w:val="baseline"/>
        <w:rPr>
          <w:rFonts w:hAnsi="宋体"/>
          <w:noProof w:val="0"/>
          <w:color w:val="000000"/>
          <w:sz w:val="18"/>
        </w:rPr>
      </w:pPr>
      <w:r w:rsidRPr="009125C8">
        <w:rPr>
          <w:rFonts w:hAnsi="宋体" w:hint="eastAsia"/>
          <w:noProof w:val="0"/>
          <w:color w:val="000000"/>
          <w:szCs w:val="24"/>
        </w:rPr>
        <w:t>附件1</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2017年度全国一级注册建筑师资格考试</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专业、学历及工作时间要求</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 </w:t>
      </w:r>
    </w:p>
    <w:tbl>
      <w:tblPr>
        <w:tblW w:w="11190" w:type="dxa"/>
        <w:tblCellSpacing w:w="0" w:type="dxa"/>
        <w:shd w:val="clear" w:color="auto" w:fill="FFFFFF"/>
        <w:tblCellMar>
          <w:left w:w="0" w:type="dxa"/>
          <w:right w:w="0" w:type="dxa"/>
        </w:tblCellMar>
        <w:tblLook w:val="04A0"/>
      </w:tblPr>
      <w:tblGrid>
        <w:gridCol w:w="2408"/>
        <w:gridCol w:w="1141"/>
        <w:gridCol w:w="3676"/>
        <w:gridCol w:w="2245"/>
        <w:gridCol w:w="1720"/>
      </w:tblGrid>
      <w:tr w:rsidR="009125C8" w:rsidRPr="009125C8" w:rsidTr="009125C8">
        <w:trPr>
          <w:tblCellSpacing w:w="0" w:type="dxa"/>
        </w:trPr>
        <w:tc>
          <w:tcPr>
            <w:tcW w:w="199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专  业</w:t>
            </w:r>
          </w:p>
        </w:tc>
        <w:tc>
          <w:tcPr>
            <w:tcW w:w="3990" w:type="dxa"/>
            <w:gridSpan w:val="2"/>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学位或学历</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取得学位或学历后从事建筑设计的最少年限</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对应的最迟毕业年限</w:t>
            </w:r>
          </w:p>
        </w:tc>
      </w:tr>
      <w:tr w:rsidR="009125C8" w:rsidRPr="009125C8" w:rsidTr="009125C8">
        <w:trPr>
          <w:tblCellSpacing w:w="0" w:type="dxa"/>
        </w:trPr>
        <w:tc>
          <w:tcPr>
            <w:tcW w:w="199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hint="eastAsia"/>
                <w:noProof w:val="0"/>
                <w:color w:val="000000"/>
                <w:sz w:val="18"/>
              </w:rPr>
            </w:pPr>
            <w:r w:rsidRPr="009125C8">
              <w:rPr>
                <w:rFonts w:hAnsi="宋体" w:hint="eastAsia"/>
                <w:noProof w:val="0"/>
                <w:color w:val="000000"/>
                <w:szCs w:val="24"/>
              </w:rPr>
              <w:t>建筑学</w:t>
            </w:r>
          </w:p>
          <w:p w:rsidR="009125C8" w:rsidRPr="009125C8" w:rsidRDefault="009125C8" w:rsidP="009125C8">
            <w:pPr>
              <w:spacing w:line="324" w:lineRule="atLeast"/>
              <w:rPr>
                <w:rFonts w:hAnsi="宋体" w:hint="eastAsia"/>
                <w:noProof w:val="0"/>
                <w:color w:val="000000"/>
                <w:sz w:val="18"/>
              </w:rPr>
            </w:pPr>
            <w:r w:rsidRPr="009125C8">
              <w:rPr>
                <w:rFonts w:hAnsi="宋体" w:hint="eastAsia"/>
                <w:noProof w:val="0"/>
                <w:color w:val="000000"/>
                <w:szCs w:val="24"/>
              </w:rPr>
              <w:t>建筑设计技术</w:t>
            </w:r>
          </w:p>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（原建筑设计）</w:t>
            </w:r>
          </w:p>
        </w:tc>
        <w:tc>
          <w:tcPr>
            <w:tcW w:w="94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本科</w:t>
            </w:r>
          </w:p>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及</w:t>
            </w:r>
          </w:p>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以上</w:t>
            </w: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建筑学硕士或以上毕业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2015年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建筑学学士</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3年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2014年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五年制工学士或毕业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5年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2012年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四年制工学士或毕业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7年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2010年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94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专科</w:t>
            </w: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三年</w:t>
            </w:r>
            <w:proofErr w:type="gramStart"/>
            <w:r w:rsidRPr="009125C8">
              <w:rPr>
                <w:rFonts w:hAnsi="宋体" w:hint="eastAsia"/>
                <w:noProof w:val="0"/>
                <w:color w:val="000000"/>
                <w:szCs w:val="24"/>
              </w:rPr>
              <w:t>制毕业</w:t>
            </w:r>
            <w:proofErr w:type="gramEnd"/>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9年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2008年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二年</w:t>
            </w:r>
            <w:proofErr w:type="gramStart"/>
            <w:r w:rsidRPr="009125C8">
              <w:rPr>
                <w:rFonts w:hAnsi="宋体" w:hint="eastAsia"/>
                <w:noProof w:val="0"/>
                <w:color w:val="000000"/>
                <w:szCs w:val="24"/>
              </w:rPr>
              <w:t>制毕业</w:t>
            </w:r>
            <w:proofErr w:type="gramEnd"/>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10年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2007年</w:t>
            </w:r>
          </w:p>
        </w:tc>
      </w:tr>
      <w:tr w:rsidR="009125C8" w:rsidRPr="009125C8" w:rsidTr="009125C8">
        <w:trPr>
          <w:tblCellSpacing w:w="0" w:type="dxa"/>
        </w:trPr>
        <w:tc>
          <w:tcPr>
            <w:tcW w:w="199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相近专业</w:t>
            </w:r>
          </w:p>
        </w:tc>
        <w:tc>
          <w:tcPr>
            <w:tcW w:w="94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本科</w:t>
            </w:r>
          </w:p>
          <w:p w:rsidR="009125C8" w:rsidRPr="009125C8" w:rsidRDefault="009125C8" w:rsidP="009125C8">
            <w:pPr>
              <w:spacing w:line="324" w:lineRule="atLeast"/>
              <w:jc w:val="center"/>
              <w:rPr>
                <w:rFonts w:hAnsi="宋体" w:hint="eastAsia"/>
                <w:noProof w:val="0"/>
                <w:color w:val="000000"/>
                <w:sz w:val="18"/>
              </w:rPr>
            </w:pPr>
            <w:r w:rsidRPr="009125C8">
              <w:rPr>
                <w:rFonts w:hAnsi="宋体" w:hint="eastAsia"/>
                <w:noProof w:val="0"/>
                <w:color w:val="000000"/>
                <w:szCs w:val="24"/>
              </w:rPr>
              <w:t>及</w:t>
            </w:r>
          </w:p>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以上</w:t>
            </w: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工学博士</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2015年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工学硕士或研究生毕业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6年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2011年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五年制工学士或毕业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7年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2010年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四年制工学士或毕业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8年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2009年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94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专科</w:t>
            </w: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三年</w:t>
            </w:r>
            <w:proofErr w:type="gramStart"/>
            <w:r w:rsidRPr="009125C8">
              <w:rPr>
                <w:rFonts w:hAnsi="宋体" w:hint="eastAsia"/>
                <w:noProof w:val="0"/>
                <w:color w:val="000000"/>
                <w:szCs w:val="24"/>
              </w:rPr>
              <w:t>制毕业</w:t>
            </w:r>
            <w:proofErr w:type="gramEnd"/>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10年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2007年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二年</w:t>
            </w:r>
            <w:proofErr w:type="gramStart"/>
            <w:r w:rsidRPr="009125C8">
              <w:rPr>
                <w:rFonts w:hAnsi="宋体" w:hint="eastAsia"/>
                <w:noProof w:val="0"/>
                <w:color w:val="000000"/>
                <w:szCs w:val="24"/>
              </w:rPr>
              <w:t>制毕业</w:t>
            </w:r>
            <w:proofErr w:type="gramEnd"/>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11年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2006年</w:t>
            </w:r>
          </w:p>
        </w:tc>
      </w:tr>
      <w:tr w:rsidR="009125C8" w:rsidRPr="009125C8" w:rsidTr="009125C8">
        <w:trPr>
          <w:tblCellSpacing w:w="0" w:type="dxa"/>
        </w:trPr>
        <w:tc>
          <w:tcPr>
            <w:tcW w:w="199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其它工科</w:t>
            </w:r>
          </w:p>
        </w:tc>
        <w:tc>
          <w:tcPr>
            <w:tcW w:w="94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本科</w:t>
            </w:r>
          </w:p>
          <w:p w:rsidR="009125C8" w:rsidRPr="009125C8" w:rsidRDefault="009125C8" w:rsidP="009125C8">
            <w:pPr>
              <w:spacing w:line="324" w:lineRule="atLeast"/>
              <w:jc w:val="center"/>
              <w:rPr>
                <w:rFonts w:hAnsi="宋体" w:hint="eastAsia"/>
                <w:noProof w:val="0"/>
                <w:color w:val="000000"/>
                <w:sz w:val="18"/>
              </w:rPr>
            </w:pPr>
            <w:r w:rsidRPr="009125C8">
              <w:rPr>
                <w:rFonts w:hAnsi="宋体" w:hint="eastAsia"/>
                <w:noProof w:val="0"/>
                <w:color w:val="000000"/>
                <w:szCs w:val="24"/>
              </w:rPr>
              <w:t>及</w:t>
            </w:r>
          </w:p>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以上</w:t>
            </w: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工学硕士或研究生毕业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7年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2010年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五年制工学士或毕业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8年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 w:val="18"/>
              </w:rPr>
            </w:pPr>
            <w:r w:rsidRPr="009125C8">
              <w:rPr>
                <w:rFonts w:hAnsi="宋体" w:hint="eastAsia"/>
                <w:noProof w:val="0"/>
                <w:color w:val="000000"/>
                <w:szCs w:val="24"/>
              </w:rPr>
              <w:t>2009年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304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四年制工学士或毕业</w:t>
            </w:r>
          </w:p>
        </w:tc>
        <w:tc>
          <w:tcPr>
            <w:tcW w:w="186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9年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2008年</w:t>
            </w:r>
          </w:p>
        </w:tc>
      </w:tr>
    </w:tbl>
    <w:p w:rsidR="009125C8" w:rsidRPr="009125C8" w:rsidRDefault="009125C8" w:rsidP="009125C8">
      <w:pPr>
        <w:shd w:val="clear" w:color="auto" w:fill="FFFFFF"/>
        <w:spacing w:line="396" w:lineRule="atLeast"/>
        <w:ind w:left="552" w:hanging="552"/>
        <w:rPr>
          <w:rFonts w:hAnsi="宋体" w:hint="eastAsia"/>
          <w:noProof w:val="0"/>
          <w:color w:val="000000"/>
          <w:sz w:val="18"/>
        </w:rPr>
      </w:pPr>
      <w:r w:rsidRPr="009125C8">
        <w:rPr>
          <w:rFonts w:hAnsi="宋体" w:hint="eastAsia"/>
          <w:noProof w:val="0"/>
          <w:color w:val="000000"/>
          <w:szCs w:val="24"/>
        </w:rPr>
        <w:t>注：1.根据《中华人民共和国注册建筑师条例实施细则》（中华人民共和国建设部令第167号）、《普通高等学校本科专业目录》（1998年版、2012年版）、《普通高等学校高职高专教育指导性专业目录》（2004年版）等相关规定，“相近专业”：本科及以上为城乡规划（原城市规划）、土木工程（原建筑工程、原工业与民用建筑工程）、风景园林、环境设计（原环境艺术、原环境艺术设计）；专科为城镇规划（原城乡规划）、建筑工程技术（原</w:t>
      </w:r>
      <w:r w:rsidRPr="009125C8">
        <w:rPr>
          <w:rFonts w:hAnsi="宋体" w:hint="eastAsia"/>
          <w:noProof w:val="0"/>
          <w:color w:val="000000"/>
          <w:szCs w:val="24"/>
        </w:rPr>
        <w:lastRenderedPageBreak/>
        <w:t>房屋建筑工程）、园林工程技术（原风景园林）、建筑装饰工程技术（原建筑装饰技术）、环境艺术设计（原环境艺术）。</w:t>
      </w:r>
    </w:p>
    <w:p w:rsidR="009125C8" w:rsidRPr="009125C8" w:rsidRDefault="009125C8" w:rsidP="009125C8">
      <w:pPr>
        <w:shd w:val="clear" w:color="auto" w:fill="FFFFFF"/>
        <w:spacing w:line="396" w:lineRule="atLeast"/>
        <w:ind w:left="556"/>
        <w:rPr>
          <w:rFonts w:hAnsi="宋体" w:hint="eastAsia"/>
          <w:noProof w:val="0"/>
          <w:color w:val="000000"/>
          <w:sz w:val="18"/>
        </w:rPr>
      </w:pPr>
      <w:r w:rsidRPr="009125C8">
        <w:rPr>
          <w:rFonts w:hAnsi="宋体" w:hint="eastAsia"/>
          <w:noProof w:val="0"/>
          <w:color w:val="000000"/>
          <w:szCs w:val="24"/>
        </w:rPr>
        <w:t>2.由于教育部专业名称调整及高校自设专业的影响，难以列举所有专业名称。如专业名称不在本表内的，可由考生提供学校专业课程设置、培养计划等材料，按下列情况审核处理：</w:t>
      </w:r>
    </w:p>
    <w:p w:rsidR="009125C8" w:rsidRPr="009125C8" w:rsidRDefault="009125C8" w:rsidP="009125C8">
      <w:pPr>
        <w:shd w:val="clear" w:color="auto" w:fill="FFFFFF"/>
        <w:spacing w:line="396" w:lineRule="atLeast"/>
        <w:ind w:left="555" w:hanging="138"/>
        <w:rPr>
          <w:rFonts w:hAnsi="宋体" w:hint="eastAsia"/>
          <w:noProof w:val="0"/>
          <w:color w:val="000000"/>
          <w:sz w:val="18"/>
        </w:rPr>
      </w:pPr>
      <w:r w:rsidRPr="009125C8">
        <w:rPr>
          <w:rFonts w:hAnsi="宋体" w:hint="eastAsia"/>
          <w:noProof w:val="0"/>
          <w:color w:val="000000"/>
          <w:szCs w:val="24"/>
        </w:rPr>
        <w:t>（1）主干课程设置及学时与建筑学专业一致，可参照建筑学（工学）、建筑设计技术专业相关规定报考；</w:t>
      </w:r>
    </w:p>
    <w:p w:rsidR="009125C8" w:rsidRPr="009125C8" w:rsidRDefault="009125C8" w:rsidP="009125C8">
      <w:pPr>
        <w:shd w:val="clear" w:color="auto" w:fill="FFFFFF"/>
        <w:spacing w:line="396" w:lineRule="atLeast"/>
        <w:ind w:left="555" w:hanging="138"/>
        <w:rPr>
          <w:rFonts w:hAnsi="宋体" w:hint="eastAsia"/>
          <w:noProof w:val="0"/>
          <w:color w:val="000000"/>
          <w:sz w:val="18"/>
        </w:rPr>
      </w:pPr>
      <w:r w:rsidRPr="009125C8">
        <w:rPr>
          <w:rFonts w:hAnsi="宋体" w:hint="eastAsia"/>
          <w:noProof w:val="0"/>
          <w:color w:val="000000"/>
          <w:szCs w:val="24"/>
        </w:rPr>
        <w:t>（2）多数主干课程设置及学时与建筑学专业一致，可参照相近专业相关规定报考；</w:t>
      </w:r>
    </w:p>
    <w:p w:rsidR="009125C8" w:rsidRPr="009125C8" w:rsidRDefault="009125C8" w:rsidP="009125C8">
      <w:pPr>
        <w:shd w:val="clear" w:color="auto" w:fill="FFFFFF"/>
        <w:spacing w:line="396" w:lineRule="atLeast"/>
        <w:ind w:left="555" w:hanging="138"/>
        <w:rPr>
          <w:rFonts w:hAnsi="宋体" w:hint="eastAsia"/>
          <w:noProof w:val="0"/>
          <w:color w:val="000000"/>
          <w:sz w:val="18"/>
        </w:rPr>
      </w:pPr>
      <w:r w:rsidRPr="009125C8">
        <w:rPr>
          <w:rFonts w:hAnsi="宋体" w:hint="eastAsia"/>
          <w:noProof w:val="0"/>
          <w:color w:val="000000"/>
          <w:szCs w:val="24"/>
        </w:rPr>
        <w:t>（3）主干课程设置及学时与相近专业基本一致，可参照相近专业相关规定报考。</w:t>
      </w:r>
    </w:p>
    <w:p w:rsidR="009125C8" w:rsidRPr="009125C8" w:rsidRDefault="009125C8" w:rsidP="009125C8">
      <w:pPr>
        <w:spacing w:line="240" w:lineRule="auto"/>
        <w:rPr>
          <w:rFonts w:hAnsi="宋体" w:hint="eastAsia"/>
          <w:noProof w:val="0"/>
          <w:szCs w:val="24"/>
        </w:rPr>
      </w:pPr>
      <w:r w:rsidRPr="009125C8">
        <w:rPr>
          <w:rFonts w:hAnsi="宋体" w:hint="eastAsia"/>
          <w:noProof w:val="0"/>
          <w:color w:val="000000"/>
          <w:sz w:val="18"/>
        </w:rPr>
        <w:br/>
      </w:r>
    </w:p>
    <w:p w:rsidR="009125C8" w:rsidRPr="009125C8" w:rsidRDefault="009125C8" w:rsidP="009125C8">
      <w:pPr>
        <w:shd w:val="clear" w:color="auto" w:fill="FFFFFF"/>
        <w:spacing w:line="396" w:lineRule="atLeast"/>
        <w:textAlignment w:val="baseline"/>
        <w:rPr>
          <w:rFonts w:hAnsi="宋体"/>
          <w:noProof w:val="0"/>
          <w:color w:val="000000"/>
          <w:sz w:val="18"/>
        </w:rPr>
      </w:pP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b/>
          <w:bCs/>
          <w:noProof w:val="0"/>
          <w:color w:val="000000"/>
          <w:szCs w:val="24"/>
        </w:rPr>
        <w:t>附件2</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2017年度全国二级注册建筑师资格考试</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专业、学历及工作时间要求</w:t>
      </w:r>
    </w:p>
    <w:tbl>
      <w:tblPr>
        <w:tblW w:w="11190" w:type="dxa"/>
        <w:tblCellSpacing w:w="0" w:type="dxa"/>
        <w:shd w:val="clear" w:color="auto" w:fill="FFFFFF"/>
        <w:tblCellMar>
          <w:left w:w="0" w:type="dxa"/>
          <w:right w:w="0" w:type="dxa"/>
        </w:tblCellMar>
        <w:tblLook w:val="04A0"/>
      </w:tblPr>
      <w:tblGrid>
        <w:gridCol w:w="1385"/>
        <w:gridCol w:w="2267"/>
        <w:gridCol w:w="4084"/>
        <w:gridCol w:w="1745"/>
        <w:gridCol w:w="1709"/>
      </w:tblGrid>
      <w:tr w:rsidR="009125C8" w:rsidRPr="009125C8" w:rsidTr="009125C8">
        <w:trPr>
          <w:tblCellSpacing w:w="0" w:type="dxa"/>
        </w:trPr>
        <w:tc>
          <w:tcPr>
            <w:tcW w:w="3045" w:type="dxa"/>
            <w:gridSpan w:val="2"/>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专   业</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学   历</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取得学历后从事建筑设计的</w:t>
            </w:r>
          </w:p>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最少年限</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对应的</w:t>
            </w:r>
          </w:p>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最迟毕</w:t>
            </w:r>
          </w:p>
          <w:p w:rsidR="009125C8" w:rsidRPr="009125C8" w:rsidRDefault="009125C8" w:rsidP="009125C8">
            <w:pPr>
              <w:spacing w:line="324" w:lineRule="atLeast"/>
              <w:jc w:val="center"/>
              <w:rPr>
                <w:rFonts w:hAnsi="宋体"/>
                <w:noProof w:val="0"/>
                <w:color w:val="000000"/>
                <w:szCs w:val="24"/>
              </w:rPr>
            </w:pPr>
            <w:r w:rsidRPr="009125C8">
              <w:rPr>
                <w:rFonts w:hAnsi="宋体" w:hint="eastAsia"/>
                <w:b/>
                <w:bCs/>
                <w:noProof w:val="0"/>
                <w:color w:val="000000"/>
                <w:szCs w:val="24"/>
              </w:rPr>
              <w:t>业年限</w:t>
            </w:r>
          </w:p>
        </w:tc>
      </w:tr>
      <w:tr w:rsidR="009125C8" w:rsidRPr="009125C8" w:rsidTr="009125C8">
        <w:trPr>
          <w:tblCellSpacing w:w="0" w:type="dxa"/>
        </w:trPr>
        <w:tc>
          <w:tcPr>
            <w:tcW w:w="115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本科及以上</w:t>
            </w:r>
          </w:p>
        </w:tc>
        <w:tc>
          <w:tcPr>
            <w:tcW w:w="189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建筑学</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大学本科（含以上）毕业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2015年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189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相近专业</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大学本科（含以上）毕业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3年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2014年</w:t>
            </w:r>
          </w:p>
        </w:tc>
      </w:tr>
      <w:tr w:rsidR="009125C8" w:rsidRPr="009125C8" w:rsidTr="009125C8">
        <w:trPr>
          <w:tblCellSpacing w:w="0" w:type="dxa"/>
        </w:trPr>
        <w:tc>
          <w:tcPr>
            <w:tcW w:w="115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大专</w:t>
            </w:r>
          </w:p>
        </w:tc>
        <w:tc>
          <w:tcPr>
            <w:tcW w:w="189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建筑设计技术</w:t>
            </w:r>
          </w:p>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（原建筑学、原建筑设计）</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3年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2014年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189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相近专业</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4年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2013年</w:t>
            </w:r>
          </w:p>
        </w:tc>
      </w:tr>
      <w:tr w:rsidR="009125C8" w:rsidRPr="009125C8" w:rsidTr="009125C8">
        <w:trPr>
          <w:tblCellSpacing w:w="0" w:type="dxa"/>
        </w:trPr>
        <w:tc>
          <w:tcPr>
            <w:tcW w:w="1155"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hint="eastAsia"/>
                <w:noProof w:val="0"/>
                <w:color w:val="000000"/>
                <w:szCs w:val="24"/>
              </w:rPr>
            </w:pPr>
            <w:r w:rsidRPr="009125C8">
              <w:rPr>
                <w:rFonts w:hAnsi="宋体" w:hint="eastAsia"/>
                <w:noProof w:val="0"/>
                <w:color w:val="000000"/>
                <w:szCs w:val="24"/>
              </w:rPr>
              <w:t>中专</w:t>
            </w:r>
          </w:p>
          <w:p w:rsidR="009125C8" w:rsidRPr="009125C8" w:rsidRDefault="009125C8" w:rsidP="009125C8">
            <w:pPr>
              <w:spacing w:line="324" w:lineRule="atLeast"/>
              <w:rPr>
                <w:rFonts w:hAnsi="宋体"/>
                <w:noProof w:val="0"/>
                <w:color w:val="000000"/>
                <w:sz w:val="18"/>
              </w:rPr>
            </w:pPr>
            <w:r w:rsidRPr="009125C8">
              <w:rPr>
                <w:rFonts w:hAnsi="宋体" w:hint="eastAsia"/>
                <w:noProof w:val="0"/>
                <w:color w:val="000000"/>
                <w:szCs w:val="24"/>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原建筑学、原建筑设计技术、原建筑设计</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四年制（含高中起点三年制）毕业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5年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2012年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三年制（含高中起点二年制）毕业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7年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2010年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1890"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相近专业</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四年制（含高中起点三年制）毕业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8年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2009年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Cs w:val="24"/>
              </w:rPr>
            </w:pP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三年制（含高中起点二年制）毕业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10年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2007年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189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原建筑学、原建筑设计技术、原建筑设计</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三年制成人中专毕业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8年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2009年</w:t>
            </w:r>
          </w:p>
        </w:tc>
      </w:tr>
      <w:tr w:rsidR="009125C8" w:rsidRPr="009125C8" w:rsidTr="009125C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125C8" w:rsidRPr="009125C8" w:rsidRDefault="009125C8" w:rsidP="009125C8">
            <w:pPr>
              <w:spacing w:line="240" w:lineRule="auto"/>
              <w:rPr>
                <w:rFonts w:hAnsi="宋体"/>
                <w:noProof w:val="0"/>
                <w:color w:val="000000"/>
                <w:sz w:val="18"/>
              </w:rPr>
            </w:pPr>
          </w:p>
        </w:tc>
        <w:tc>
          <w:tcPr>
            <w:tcW w:w="1890"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相近专业</w:t>
            </w:r>
          </w:p>
        </w:tc>
        <w:tc>
          <w:tcPr>
            <w:tcW w:w="340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color w:val="000000"/>
                <w:szCs w:val="24"/>
              </w:rPr>
            </w:pPr>
            <w:r w:rsidRPr="009125C8">
              <w:rPr>
                <w:rFonts w:hAnsi="宋体" w:hint="eastAsia"/>
                <w:noProof w:val="0"/>
                <w:color w:val="000000"/>
                <w:szCs w:val="24"/>
              </w:rPr>
              <w:t>三年制成人中专毕业</w:t>
            </w:r>
          </w:p>
        </w:tc>
        <w:tc>
          <w:tcPr>
            <w:tcW w:w="145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10年</w:t>
            </w:r>
          </w:p>
        </w:tc>
        <w:tc>
          <w:tcPr>
            <w:tcW w:w="1425" w:type="dxa"/>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9125C8" w:rsidRPr="009125C8" w:rsidRDefault="009125C8" w:rsidP="009125C8">
            <w:pPr>
              <w:spacing w:line="324" w:lineRule="atLeast"/>
              <w:jc w:val="center"/>
              <w:rPr>
                <w:rFonts w:hAnsi="宋体"/>
                <w:noProof w:val="0"/>
                <w:color w:val="000000"/>
                <w:szCs w:val="24"/>
              </w:rPr>
            </w:pPr>
            <w:r w:rsidRPr="009125C8">
              <w:rPr>
                <w:rFonts w:hAnsi="宋体" w:hint="eastAsia"/>
                <w:noProof w:val="0"/>
                <w:color w:val="000000"/>
                <w:szCs w:val="24"/>
              </w:rPr>
              <w:t>2007年</w:t>
            </w:r>
          </w:p>
        </w:tc>
      </w:tr>
    </w:tbl>
    <w:p w:rsidR="009125C8" w:rsidRPr="009125C8" w:rsidRDefault="009125C8" w:rsidP="009125C8">
      <w:pPr>
        <w:shd w:val="clear" w:color="auto" w:fill="FFFFFF"/>
        <w:spacing w:line="396" w:lineRule="atLeast"/>
        <w:ind w:left="552" w:hanging="552"/>
        <w:rPr>
          <w:rFonts w:hAnsi="宋体" w:hint="eastAsia"/>
          <w:noProof w:val="0"/>
          <w:color w:val="000000"/>
          <w:sz w:val="18"/>
        </w:rPr>
      </w:pPr>
      <w:r w:rsidRPr="009125C8">
        <w:rPr>
          <w:rFonts w:hAnsi="宋体" w:hint="eastAsia"/>
          <w:noProof w:val="0"/>
          <w:color w:val="000000"/>
          <w:szCs w:val="24"/>
        </w:rPr>
        <w:t>注：1.根据《中华人民共和国注册建筑师条例实施细则》（中华人民共和国建设部令第167号）、《普通高等学校本科专业目录》（1998年版、2012年版）、《普通高等学校高职高专教育指导性专业目录》（2004年版）、《中等职业学校专业目录》（2010年版）等相关规定，“相近专业”：本科及以上为城乡规划（原城市规划）、土木工程（原建筑工程、原工业与民用建筑工程）、风景园林、环境设计（原环境艺术、原环境艺术设计）；专科为城镇规划（原城乡规划）、建筑工程技术（原房屋建筑工程）、园林工程技术（原风景园林）、建筑装饰工程技术（原建筑装饰技术）、环境艺术设计（原环境艺术）；中专为建筑装饰、建筑工程施工（原工业与民用建筑）、城镇建设、古建筑修缮与仿建（原古建筑营造与修缮）。</w:t>
      </w:r>
    </w:p>
    <w:p w:rsidR="009125C8" w:rsidRPr="009125C8" w:rsidRDefault="009125C8" w:rsidP="009125C8">
      <w:pPr>
        <w:shd w:val="clear" w:color="auto" w:fill="FFFFFF"/>
        <w:spacing w:line="396" w:lineRule="atLeast"/>
        <w:ind w:left="556"/>
        <w:rPr>
          <w:rFonts w:hAnsi="宋体" w:hint="eastAsia"/>
          <w:noProof w:val="0"/>
          <w:color w:val="000000"/>
          <w:sz w:val="18"/>
        </w:rPr>
      </w:pPr>
      <w:r w:rsidRPr="009125C8">
        <w:rPr>
          <w:rFonts w:hAnsi="宋体" w:hint="eastAsia"/>
          <w:noProof w:val="0"/>
          <w:color w:val="000000"/>
          <w:szCs w:val="24"/>
        </w:rPr>
        <w:t>2.由于教育部专业名称调整及高校自设专业的影响，难以列举所有专业名称。如专业名称不在本表内的，可由考生提供学校专业课程设置、培养计划等材料，按下列情况审核处理：</w:t>
      </w:r>
    </w:p>
    <w:p w:rsidR="009125C8" w:rsidRPr="009125C8" w:rsidRDefault="009125C8" w:rsidP="009125C8">
      <w:pPr>
        <w:shd w:val="clear" w:color="auto" w:fill="FFFFFF"/>
        <w:spacing w:line="396" w:lineRule="atLeast"/>
        <w:ind w:left="555" w:hanging="138"/>
        <w:rPr>
          <w:rFonts w:hAnsi="宋体" w:hint="eastAsia"/>
          <w:noProof w:val="0"/>
          <w:color w:val="000000"/>
          <w:sz w:val="18"/>
        </w:rPr>
      </w:pPr>
      <w:r w:rsidRPr="009125C8">
        <w:rPr>
          <w:rFonts w:hAnsi="宋体" w:hint="eastAsia"/>
          <w:noProof w:val="0"/>
          <w:color w:val="000000"/>
          <w:szCs w:val="24"/>
        </w:rPr>
        <w:t>（1）主干课程设置及学时与建筑学专业一致，可参照建筑学专业相关规定报考；</w:t>
      </w:r>
    </w:p>
    <w:p w:rsidR="009125C8" w:rsidRPr="009125C8" w:rsidRDefault="009125C8" w:rsidP="009125C8">
      <w:pPr>
        <w:shd w:val="clear" w:color="auto" w:fill="FFFFFF"/>
        <w:spacing w:line="396" w:lineRule="atLeast"/>
        <w:ind w:left="555" w:hanging="138"/>
        <w:rPr>
          <w:rFonts w:hAnsi="宋体" w:hint="eastAsia"/>
          <w:noProof w:val="0"/>
          <w:color w:val="000000"/>
          <w:sz w:val="18"/>
        </w:rPr>
      </w:pPr>
      <w:r w:rsidRPr="009125C8">
        <w:rPr>
          <w:rFonts w:hAnsi="宋体" w:hint="eastAsia"/>
          <w:noProof w:val="0"/>
          <w:color w:val="000000"/>
          <w:szCs w:val="24"/>
        </w:rPr>
        <w:t>（2）多数主干课程设置及学时与建筑学专业一致，可参照相近专业相关规定报考；</w:t>
      </w:r>
    </w:p>
    <w:p w:rsidR="009125C8" w:rsidRPr="009125C8" w:rsidRDefault="009125C8" w:rsidP="009125C8">
      <w:pPr>
        <w:shd w:val="clear" w:color="auto" w:fill="FFFFFF"/>
        <w:spacing w:line="396" w:lineRule="atLeast"/>
        <w:ind w:left="555" w:hanging="138"/>
        <w:rPr>
          <w:rFonts w:hAnsi="宋体" w:hint="eastAsia"/>
          <w:noProof w:val="0"/>
          <w:color w:val="000000"/>
          <w:sz w:val="18"/>
        </w:rPr>
      </w:pPr>
      <w:r w:rsidRPr="009125C8">
        <w:rPr>
          <w:rFonts w:hAnsi="宋体" w:hint="eastAsia"/>
          <w:noProof w:val="0"/>
          <w:color w:val="000000"/>
          <w:szCs w:val="24"/>
        </w:rPr>
        <w:t>（3）主干课程设置及学时与相近专业基本一致，可参照相近专业相关规定报考。</w:t>
      </w:r>
    </w:p>
    <w:p w:rsidR="009125C8" w:rsidRPr="009125C8" w:rsidRDefault="009125C8" w:rsidP="009125C8">
      <w:pPr>
        <w:spacing w:line="240" w:lineRule="auto"/>
        <w:rPr>
          <w:rFonts w:hAnsi="宋体" w:hint="eastAsia"/>
          <w:noProof w:val="0"/>
          <w:szCs w:val="24"/>
        </w:rPr>
      </w:pPr>
      <w:r w:rsidRPr="009125C8">
        <w:rPr>
          <w:rFonts w:hAnsi="宋体" w:hint="eastAsia"/>
          <w:noProof w:val="0"/>
          <w:color w:val="000000"/>
          <w:sz w:val="18"/>
        </w:rPr>
        <w:br/>
      </w:r>
    </w:p>
    <w:p w:rsidR="009125C8" w:rsidRPr="009125C8" w:rsidRDefault="009125C8" w:rsidP="009125C8">
      <w:pPr>
        <w:shd w:val="clear" w:color="auto" w:fill="FFFFFF"/>
        <w:spacing w:line="396" w:lineRule="atLeast"/>
        <w:rPr>
          <w:rFonts w:hAnsi="宋体"/>
          <w:noProof w:val="0"/>
          <w:color w:val="000000"/>
          <w:sz w:val="18"/>
        </w:rPr>
      </w:pP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b/>
          <w:bCs/>
          <w:noProof w:val="0"/>
          <w:color w:val="000000"/>
          <w:szCs w:val="24"/>
        </w:rPr>
        <w:t>附件3</w:t>
      </w:r>
    </w:p>
    <w:p w:rsidR="009125C8" w:rsidRPr="009125C8" w:rsidRDefault="009125C8" w:rsidP="009125C8">
      <w:pPr>
        <w:shd w:val="clear" w:color="auto" w:fill="FFFFFF"/>
        <w:spacing w:line="396" w:lineRule="atLeast"/>
        <w:ind w:firstLine="2830"/>
        <w:rPr>
          <w:rFonts w:hAnsi="宋体" w:hint="eastAsia"/>
          <w:noProof w:val="0"/>
          <w:color w:val="000000"/>
          <w:sz w:val="18"/>
        </w:rPr>
      </w:pPr>
      <w:r w:rsidRPr="009125C8">
        <w:rPr>
          <w:rFonts w:hAnsi="宋体" w:hint="eastAsia"/>
          <w:b/>
          <w:bCs/>
          <w:noProof w:val="0"/>
          <w:color w:val="000000"/>
          <w:szCs w:val="24"/>
        </w:rPr>
        <w:t>资格审查注意事项</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1．为简化办事环节和手续，按照国家相关要求，资格审查实行初审和复审两级审查，突出用人单位的主体责任，由报考人员所在单位进行资格初审。</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2．市州</w:t>
      </w:r>
      <w:proofErr w:type="gramStart"/>
      <w:r w:rsidRPr="009125C8">
        <w:rPr>
          <w:rFonts w:hAnsi="宋体" w:hint="eastAsia"/>
          <w:noProof w:val="0"/>
          <w:color w:val="000000"/>
          <w:szCs w:val="24"/>
        </w:rPr>
        <w:t>人社部门</w:t>
      </w:r>
      <w:proofErr w:type="gramEnd"/>
      <w:r w:rsidRPr="009125C8">
        <w:rPr>
          <w:rFonts w:hAnsi="宋体" w:hint="eastAsia"/>
          <w:noProof w:val="0"/>
          <w:color w:val="000000"/>
          <w:szCs w:val="24"/>
        </w:rPr>
        <w:t>对初审结果进行复审，及时公布公示复审结果，接受举报。并在规定时间内办理相关证书。</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3．资格审查统一使用国家制发的《资格考试报名表》，报考人员、所在单位、</w:t>
      </w:r>
      <w:proofErr w:type="gramStart"/>
      <w:r w:rsidRPr="009125C8">
        <w:rPr>
          <w:rFonts w:hAnsi="宋体" w:hint="eastAsia"/>
          <w:noProof w:val="0"/>
          <w:color w:val="000000"/>
          <w:szCs w:val="24"/>
        </w:rPr>
        <w:t>人社部门</w:t>
      </w:r>
      <w:proofErr w:type="gramEnd"/>
      <w:r w:rsidRPr="009125C8">
        <w:rPr>
          <w:rFonts w:hAnsi="宋体" w:hint="eastAsia"/>
          <w:noProof w:val="0"/>
          <w:color w:val="000000"/>
          <w:szCs w:val="24"/>
        </w:rPr>
        <w:t>在表内相应栏目内签名盖章，资格审查部门不得再自行增设签章环节。</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4．省级人社部门加大对资格审查的指导和监督力度，不定期地对各地、各单位的资格审查工作进行检查、抽查和督促，并</w:t>
      </w:r>
      <w:proofErr w:type="gramStart"/>
      <w:r w:rsidRPr="009125C8">
        <w:rPr>
          <w:rFonts w:hAnsi="宋体" w:hint="eastAsia"/>
          <w:noProof w:val="0"/>
          <w:color w:val="000000"/>
          <w:szCs w:val="24"/>
        </w:rPr>
        <w:t>将资格</w:t>
      </w:r>
      <w:proofErr w:type="gramEnd"/>
      <w:r w:rsidRPr="009125C8">
        <w:rPr>
          <w:rFonts w:hAnsi="宋体" w:hint="eastAsia"/>
          <w:noProof w:val="0"/>
          <w:color w:val="000000"/>
          <w:szCs w:val="24"/>
        </w:rPr>
        <w:t>审查工作纳入</w:t>
      </w:r>
      <w:proofErr w:type="gramStart"/>
      <w:r w:rsidRPr="009125C8">
        <w:rPr>
          <w:rFonts w:hAnsi="宋体" w:hint="eastAsia"/>
          <w:noProof w:val="0"/>
          <w:color w:val="000000"/>
          <w:szCs w:val="24"/>
        </w:rPr>
        <w:t>市州人社等</w:t>
      </w:r>
      <w:proofErr w:type="gramEnd"/>
      <w:r w:rsidRPr="009125C8">
        <w:rPr>
          <w:rFonts w:hAnsi="宋体" w:hint="eastAsia"/>
          <w:noProof w:val="0"/>
          <w:color w:val="000000"/>
          <w:szCs w:val="24"/>
        </w:rPr>
        <w:t>部门年度绩效评估项目。</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lastRenderedPageBreak/>
        <w:t>5．网上报名成功、缴费成功、准考证打印成功、考试成绩合格等并非资格审查合格，只有通过初审和复审两级审查的才认定为资格审查通过（如按规定被列入核查或抽查的，还须核查、抽查合格），方可办理后续手续。</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6．因特殊原因未在指定时间内进行资格审查的人员，可在下一年度考试成绩合格人员资格审查时申请审查一次。仍不进行资格审查的，视为报考人员自动放弃，资格考试等部门清理相关数据，不再予以资格审查及发证，后果由报考人员自负。</w:t>
      </w:r>
    </w:p>
    <w:p w:rsidR="009125C8" w:rsidRPr="009125C8" w:rsidRDefault="009125C8" w:rsidP="009125C8">
      <w:pPr>
        <w:shd w:val="clear" w:color="auto" w:fill="FFFFFF"/>
        <w:spacing w:line="396" w:lineRule="atLeast"/>
        <w:rPr>
          <w:rFonts w:hAnsi="宋体" w:hint="eastAsia"/>
          <w:noProof w:val="0"/>
          <w:color w:val="000000"/>
          <w:sz w:val="18"/>
        </w:rPr>
      </w:pPr>
    </w:p>
    <w:p w:rsidR="009125C8" w:rsidRPr="009125C8" w:rsidRDefault="009125C8" w:rsidP="009125C8">
      <w:pPr>
        <w:shd w:val="clear" w:color="auto" w:fill="FFFFFF"/>
        <w:spacing w:line="396" w:lineRule="atLeast"/>
        <w:rPr>
          <w:rFonts w:hAnsi="宋体" w:hint="eastAsia"/>
          <w:noProof w:val="0"/>
          <w:color w:val="000000"/>
          <w:sz w:val="18"/>
        </w:rPr>
      </w:pP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附件4                </w:t>
      </w:r>
    </w:p>
    <w:p w:rsidR="009125C8" w:rsidRPr="009125C8" w:rsidRDefault="009125C8" w:rsidP="009125C8">
      <w:pPr>
        <w:shd w:val="clear" w:color="auto" w:fill="FFFFFF"/>
        <w:spacing w:line="396" w:lineRule="atLeast"/>
        <w:ind w:firstLine="2304"/>
        <w:rPr>
          <w:rFonts w:hAnsi="宋体" w:hint="eastAsia"/>
          <w:noProof w:val="0"/>
          <w:color w:val="000000"/>
          <w:sz w:val="18"/>
        </w:rPr>
      </w:pPr>
      <w:r w:rsidRPr="009125C8">
        <w:rPr>
          <w:rFonts w:hAnsi="宋体" w:hint="eastAsia"/>
          <w:b/>
          <w:bCs/>
          <w:noProof w:val="0"/>
          <w:color w:val="000000"/>
          <w:szCs w:val="24"/>
        </w:rPr>
        <w:t>资格审查提交材料要求</w:t>
      </w:r>
    </w:p>
    <w:p w:rsidR="009125C8" w:rsidRPr="009125C8" w:rsidRDefault="009125C8" w:rsidP="009125C8">
      <w:pPr>
        <w:shd w:val="clear" w:color="auto" w:fill="FFFFFF"/>
        <w:spacing w:line="396" w:lineRule="atLeast"/>
        <w:ind w:firstLine="632"/>
        <w:textAlignment w:val="baseline"/>
        <w:rPr>
          <w:rFonts w:hAnsi="宋体" w:hint="eastAsia"/>
          <w:noProof w:val="0"/>
          <w:color w:val="000000"/>
          <w:sz w:val="18"/>
        </w:rPr>
      </w:pPr>
      <w:r w:rsidRPr="009125C8">
        <w:rPr>
          <w:rFonts w:hAnsi="宋体" w:hint="eastAsia"/>
          <w:noProof w:val="0"/>
          <w:color w:val="000000"/>
          <w:szCs w:val="24"/>
        </w:rPr>
        <w:t>按照人力资源社会保障部《关于加强和改进人力资源社会保障领域公共服务的意见》（</w:t>
      </w:r>
      <w:proofErr w:type="gramStart"/>
      <w:r w:rsidRPr="009125C8">
        <w:rPr>
          <w:rFonts w:hAnsi="宋体" w:hint="eastAsia"/>
          <w:noProof w:val="0"/>
          <w:color w:val="000000"/>
          <w:szCs w:val="24"/>
        </w:rPr>
        <w:t>人社部</w:t>
      </w:r>
      <w:proofErr w:type="gramEnd"/>
      <w:r w:rsidRPr="009125C8">
        <w:rPr>
          <w:rFonts w:hAnsi="宋体" w:hint="eastAsia"/>
          <w:noProof w:val="0"/>
          <w:color w:val="000000"/>
          <w:szCs w:val="24"/>
        </w:rPr>
        <w:t>发〔2016〕44号）精神，资格审查部门要切实优化公共服务流程，大力简化办事手续，不得要求报考人员提供各类无谓的证明，不得进行“循环证明”验证，尽可能使报考人员办事更方便更顺畅。</w:t>
      </w:r>
    </w:p>
    <w:p w:rsidR="009125C8" w:rsidRPr="009125C8" w:rsidRDefault="009125C8" w:rsidP="009125C8">
      <w:pPr>
        <w:shd w:val="clear" w:color="auto" w:fill="FFFFFF"/>
        <w:spacing w:line="396" w:lineRule="atLeast"/>
        <w:ind w:firstLine="632"/>
        <w:textAlignment w:val="baseline"/>
        <w:rPr>
          <w:rFonts w:hAnsi="宋体" w:hint="eastAsia"/>
          <w:noProof w:val="0"/>
          <w:color w:val="000000"/>
          <w:sz w:val="18"/>
        </w:rPr>
      </w:pPr>
      <w:r w:rsidRPr="009125C8">
        <w:rPr>
          <w:rFonts w:hAnsi="宋体" w:hint="eastAsia"/>
          <w:noProof w:val="0"/>
          <w:color w:val="000000"/>
          <w:szCs w:val="24"/>
        </w:rPr>
        <w:t>（一）初审材料要求</w:t>
      </w:r>
    </w:p>
    <w:p w:rsidR="009125C8" w:rsidRPr="009125C8" w:rsidRDefault="009125C8" w:rsidP="009125C8">
      <w:pPr>
        <w:shd w:val="clear" w:color="auto" w:fill="FFFFFF"/>
        <w:spacing w:line="396" w:lineRule="atLeast"/>
        <w:ind w:firstLine="770"/>
        <w:rPr>
          <w:rFonts w:hAnsi="宋体" w:hint="eastAsia"/>
          <w:noProof w:val="0"/>
          <w:color w:val="000000"/>
          <w:sz w:val="18"/>
        </w:rPr>
      </w:pPr>
      <w:r w:rsidRPr="009125C8">
        <w:rPr>
          <w:rFonts w:hAnsi="宋体" w:hint="eastAsia"/>
          <w:noProof w:val="0"/>
          <w:color w:val="000000"/>
          <w:szCs w:val="24"/>
        </w:rPr>
        <w:t>1.《资格考试报名表》1份，此表用于存入个人专业技术档案，网上报名系统自行下载，用A4纸打印。2.毕业证件。3.身份证件。4.报考人员认为需补充的辅证材料。</w:t>
      </w:r>
    </w:p>
    <w:p w:rsidR="009125C8" w:rsidRPr="009125C8" w:rsidRDefault="009125C8" w:rsidP="009125C8">
      <w:pPr>
        <w:shd w:val="clear" w:color="auto" w:fill="FFFFFF"/>
        <w:spacing w:line="396" w:lineRule="atLeast"/>
        <w:ind w:firstLine="462"/>
        <w:rPr>
          <w:rFonts w:hAnsi="宋体" w:hint="eastAsia"/>
          <w:noProof w:val="0"/>
          <w:color w:val="000000"/>
          <w:sz w:val="18"/>
        </w:rPr>
      </w:pPr>
      <w:r w:rsidRPr="009125C8">
        <w:rPr>
          <w:rFonts w:hAnsi="宋体" w:hint="eastAsia"/>
          <w:noProof w:val="0"/>
          <w:color w:val="000000"/>
          <w:szCs w:val="24"/>
        </w:rPr>
        <w:t>  报考人员和资格审查部门在学历、资历、专业等方面按以下要求掌握：</w:t>
      </w:r>
    </w:p>
    <w:p w:rsidR="009125C8" w:rsidRPr="009125C8" w:rsidRDefault="009125C8" w:rsidP="009125C8">
      <w:pPr>
        <w:shd w:val="clear" w:color="auto" w:fill="FFFFFF"/>
        <w:spacing w:line="396" w:lineRule="atLeast"/>
        <w:ind w:firstLine="780"/>
        <w:rPr>
          <w:rFonts w:hAnsi="宋体" w:hint="eastAsia"/>
          <w:noProof w:val="0"/>
          <w:color w:val="000000"/>
          <w:sz w:val="18"/>
        </w:rPr>
      </w:pPr>
      <w:r w:rsidRPr="009125C8">
        <w:rPr>
          <w:rFonts w:hAnsi="宋体" w:hint="eastAsia"/>
          <w:noProof w:val="0"/>
          <w:color w:val="000000"/>
          <w:szCs w:val="24"/>
        </w:rPr>
        <w:t>报考人员需在本类别（专业）首次考试前获得国家教育、</w:t>
      </w:r>
      <w:proofErr w:type="gramStart"/>
      <w:r w:rsidRPr="009125C8">
        <w:rPr>
          <w:rFonts w:hAnsi="宋体" w:hint="eastAsia"/>
          <w:noProof w:val="0"/>
          <w:color w:val="000000"/>
          <w:szCs w:val="24"/>
        </w:rPr>
        <w:t>人社行政</w:t>
      </w:r>
      <w:proofErr w:type="gramEnd"/>
      <w:r w:rsidRPr="009125C8">
        <w:rPr>
          <w:rFonts w:hAnsi="宋体" w:hint="eastAsia"/>
          <w:noProof w:val="0"/>
          <w:color w:val="000000"/>
          <w:szCs w:val="24"/>
        </w:rPr>
        <w:t>部门承认的正规学历。即2017年度新报考人员需在2017年度国家规定的考试日2017年5月6日（不含）前取得相应学历(以毕业证书为准)。</w:t>
      </w:r>
    </w:p>
    <w:p w:rsidR="009125C8" w:rsidRPr="009125C8" w:rsidRDefault="009125C8" w:rsidP="009125C8">
      <w:pPr>
        <w:shd w:val="clear" w:color="auto" w:fill="FFFFFF"/>
        <w:spacing w:line="396" w:lineRule="atLeast"/>
        <w:ind w:firstLine="624"/>
        <w:rPr>
          <w:rFonts w:hAnsi="宋体" w:hint="eastAsia"/>
          <w:noProof w:val="0"/>
          <w:color w:val="000000"/>
          <w:sz w:val="18"/>
        </w:rPr>
      </w:pPr>
      <w:r w:rsidRPr="009125C8">
        <w:rPr>
          <w:rFonts w:hAnsi="宋体" w:hint="eastAsia"/>
          <w:noProof w:val="0"/>
          <w:color w:val="000000"/>
          <w:szCs w:val="24"/>
        </w:rPr>
        <w:t>正规学历即能</w:t>
      </w:r>
      <w:proofErr w:type="gramStart"/>
      <w:r w:rsidRPr="009125C8">
        <w:rPr>
          <w:rFonts w:hAnsi="宋体" w:hint="eastAsia"/>
          <w:noProof w:val="0"/>
          <w:color w:val="000000"/>
          <w:szCs w:val="24"/>
        </w:rPr>
        <w:t>在学信网上</w:t>
      </w:r>
      <w:proofErr w:type="gramEnd"/>
      <w:r w:rsidRPr="009125C8">
        <w:rPr>
          <w:rFonts w:hAnsi="宋体" w:hint="eastAsia"/>
          <w:noProof w:val="0"/>
          <w:color w:val="000000"/>
          <w:szCs w:val="24"/>
        </w:rPr>
        <w:t>查询，或湖南省大中专学校学生信息咨询与就业指导中心网站、湖南省教育科学研究院学历学位认证中心网站查询，或能在技工院校毕业证书网上查询系统查询，或</w:t>
      </w:r>
      <w:proofErr w:type="gramStart"/>
      <w:r w:rsidRPr="009125C8">
        <w:rPr>
          <w:rFonts w:hAnsi="宋体" w:hint="eastAsia"/>
          <w:noProof w:val="0"/>
          <w:color w:val="000000"/>
          <w:szCs w:val="24"/>
        </w:rPr>
        <w:t>人社部门</w:t>
      </w:r>
      <w:proofErr w:type="gramEnd"/>
      <w:r w:rsidRPr="009125C8">
        <w:rPr>
          <w:rFonts w:hAnsi="宋体" w:hint="eastAsia"/>
          <w:noProof w:val="0"/>
          <w:color w:val="000000"/>
          <w:szCs w:val="24"/>
        </w:rPr>
        <w:t>的技工院校毕业学籍认证查询。</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工作年限计算到2017年12月31日。全日制学历（以学历证书上标注的“全日制学历”或“脱产学习”为准）的学习年限（含实习期限），不计算为从事专业的工作年限。在职人员考取硕士生，学习时间计算工作年限（</w:t>
      </w:r>
      <w:proofErr w:type="gramStart"/>
      <w:r w:rsidRPr="009125C8">
        <w:rPr>
          <w:rFonts w:hAnsi="宋体" w:hint="eastAsia"/>
          <w:noProof w:val="0"/>
          <w:color w:val="000000"/>
          <w:szCs w:val="24"/>
        </w:rPr>
        <w:t>须有人社部门</w:t>
      </w:r>
      <w:proofErr w:type="gramEnd"/>
      <w:r w:rsidRPr="009125C8">
        <w:rPr>
          <w:rFonts w:hAnsi="宋体" w:hint="eastAsia"/>
          <w:noProof w:val="0"/>
          <w:color w:val="000000"/>
          <w:szCs w:val="24"/>
        </w:rPr>
        <w:t>核准的连续就业</w:t>
      </w:r>
      <w:proofErr w:type="gramStart"/>
      <w:r w:rsidRPr="009125C8">
        <w:rPr>
          <w:rFonts w:hAnsi="宋体" w:hint="eastAsia"/>
          <w:noProof w:val="0"/>
          <w:color w:val="000000"/>
          <w:szCs w:val="24"/>
        </w:rPr>
        <w:t>社保证明</w:t>
      </w:r>
      <w:proofErr w:type="gramEnd"/>
      <w:r w:rsidRPr="009125C8">
        <w:rPr>
          <w:rFonts w:hAnsi="宋体" w:hint="eastAsia"/>
          <w:noProof w:val="0"/>
          <w:color w:val="000000"/>
          <w:szCs w:val="24"/>
        </w:rPr>
        <w:t>）；非在职人员硕士生学习时间不计算工作年限。</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参加非全日制函授、自考等成人类中专、大专、本科、硕士等后续学历学习年限可累计计算工作年限。</w:t>
      </w:r>
    </w:p>
    <w:p w:rsidR="009125C8" w:rsidRPr="009125C8" w:rsidRDefault="009125C8" w:rsidP="009125C8">
      <w:pPr>
        <w:shd w:val="clear" w:color="auto" w:fill="FFFFFF"/>
        <w:spacing w:line="396" w:lineRule="atLeast"/>
        <w:ind w:firstLine="616"/>
        <w:rPr>
          <w:rFonts w:hAnsi="宋体" w:hint="eastAsia"/>
          <w:noProof w:val="0"/>
          <w:color w:val="000000"/>
          <w:sz w:val="18"/>
        </w:rPr>
      </w:pPr>
      <w:r w:rsidRPr="009125C8">
        <w:rPr>
          <w:rFonts w:hAnsi="宋体" w:hint="eastAsia"/>
          <w:noProof w:val="0"/>
          <w:color w:val="000000"/>
          <w:szCs w:val="24"/>
        </w:rPr>
        <w:t>报考人员工作年限计算方法举例如下：①取得全日制学历后直接参加工作无后续学历的，工作年限从取得最高全日制学历算起。如：2011年取得全日制学历后参加工作无后续学历，2017年报考，工作年限为2012年—2017年共6</w:t>
      </w:r>
      <w:r w:rsidRPr="009125C8">
        <w:rPr>
          <w:rFonts w:hAnsi="宋体" w:hint="eastAsia"/>
          <w:noProof w:val="0"/>
          <w:color w:val="000000"/>
          <w:szCs w:val="24"/>
        </w:rPr>
        <w:lastRenderedPageBreak/>
        <w:t>年。②取得全日制学历参加工作后又取得后续学历的，相关工作年限可累计计算。如甲2011年取得全日制学历后参加工作，2012年—2014年取得非全日制学历，2017年报考，工作年限为2012年—2017年共6年；乙2011年取得全日制学历后参加工作，2013年—2015年取得全日制学历，2017年报考，工作年限为2012年1年、2016年—2017年2年，累计共3年。多个学历依此类推。</w:t>
      </w:r>
    </w:p>
    <w:p w:rsidR="009125C8" w:rsidRPr="009125C8" w:rsidRDefault="009125C8" w:rsidP="009125C8">
      <w:pPr>
        <w:shd w:val="clear" w:color="auto" w:fill="FFFFFF"/>
        <w:spacing w:line="396" w:lineRule="atLeast"/>
        <w:ind w:firstLine="624"/>
        <w:rPr>
          <w:rFonts w:hAnsi="宋体" w:hint="eastAsia"/>
          <w:noProof w:val="0"/>
          <w:color w:val="000000"/>
          <w:sz w:val="18"/>
        </w:rPr>
      </w:pPr>
      <w:r w:rsidRPr="009125C8">
        <w:rPr>
          <w:rFonts w:hAnsi="宋体" w:hint="eastAsia"/>
          <w:noProof w:val="0"/>
          <w:color w:val="000000"/>
          <w:szCs w:val="24"/>
        </w:rPr>
        <w:t>对专业有要求的，一律参照国家《学位授予和人才培养学科目录》（2011年）的专业归类执行。所学专业在“专业参照表”中未列出又难以认定为“相近专业”的，可提交在校学习专业基础课和专业课的“课程设置表”(由原毕业院校出具)，由所属考区资格复查部门予以审核认定。</w:t>
      </w:r>
    </w:p>
    <w:p w:rsidR="009125C8" w:rsidRPr="009125C8" w:rsidRDefault="009125C8" w:rsidP="009125C8">
      <w:pPr>
        <w:shd w:val="clear" w:color="auto" w:fill="FFFFFF"/>
        <w:spacing w:line="396" w:lineRule="atLeast"/>
        <w:ind w:firstLine="632"/>
        <w:textAlignment w:val="baseline"/>
        <w:rPr>
          <w:rFonts w:hAnsi="宋体" w:hint="eastAsia"/>
          <w:noProof w:val="0"/>
          <w:color w:val="000000"/>
          <w:sz w:val="18"/>
        </w:rPr>
      </w:pPr>
      <w:r w:rsidRPr="009125C8">
        <w:rPr>
          <w:rFonts w:hAnsi="宋体" w:hint="eastAsia"/>
          <w:noProof w:val="0"/>
          <w:color w:val="000000"/>
          <w:szCs w:val="24"/>
        </w:rPr>
        <w:t>（二）复审材料要求</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1．已经所在单位初审后签字盖章的《资格考试报名表》1份。 </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2．所在单位签字盖章的从事工作年限的证明材料。</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3．持教育部门学历的，出具已经所在单位初审合格的初审查验结果：</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 ①国</w:t>
      </w:r>
      <w:proofErr w:type="gramStart"/>
      <w:r w:rsidRPr="009125C8">
        <w:rPr>
          <w:rFonts w:hAnsi="宋体" w:hint="eastAsia"/>
          <w:noProof w:val="0"/>
          <w:color w:val="000000"/>
          <w:szCs w:val="24"/>
        </w:rPr>
        <w:t>家学信网</w:t>
      </w:r>
      <w:proofErr w:type="gramEnd"/>
      <w:r w:rsidRPr="009125C8">
        <w:rPr>
          <w:rFonts w:hAnsi="宋体" w:hint="eastAsia"/>
          <w:noProof w:val="0"/>
          <w:color w:val="000000"/>
          <w:szCs w:val="24"/>
        </w:rPr>
        <w:t>学历证书电子注册备案表查验页面、或省教育厅中等职业学校毕业证书查询系统查验页面、或湖南省毕业生就业网(</w:t>
      </w:r>
      <w:hyperlink r:id="rId6" w:history="1">
        <w:r w:rsidRPr="009125C8">
          <w:rPr>
            <w:rFonts w:hAnsi="宋体" w:hint="eastAsia"/>
            <w:noProof w:val="0"/>
            <w:color w:val="666666"/>
            <w:szCs w:val="24"/>
          </w:rPr>
          <w:t>http://www.hunbys.com</w:t>
        </w:r>
      </w:hyperlink>
      <w:r w:rsidRPr="009125C8">
        <w:rPr>
          <w:rFonts w:hAnsi="宋体" w:hint="eastAsia"/>
          <w:noProof w:val="0"/>
          <w:color w:val="000000"/>
          <w:szCs w:val="24"/>
        </w:rPr>
        <w:t>)学历认证查验页面、或省教育科学研究院学历学位认证中心学历认证查验页面；</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 ②在海外取得的学历学位，提供国家教育部留学服务中心学历学位认证查验证明材料；</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 ③以非全日制学历报考的，还须提交非全日制之前所取得的已经初审合格的全日制学历证书复印件1份。</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4．根据省人力资源社会保障厅《关于推进技工院校改革创新的若干意见的实施意见》（湘</w:t>
      </w:r>
      <w:proofErr w:type="gramStart"/>
      <w:r w:rsidRPr="009125C8">
        <w:rPr>
          <w:rFonts w:hAnsi="宋体" w:hint="eastAsia"/>
          <w:noProof w:val="0"/>
          <w:color w:val="000000"/>
          <w:szCs w:val="24"/>
        </w:rPr>
        <w:t>人社发</w:t>
      </w:r>
      <w:proofErr w:type="gramEnd"/>
      <w:r w:rsidRPr="009125C8">
        <w:rPr>
          <w:rFonts w:hAnsi="宋体" w:hint="eastAsia"/>
          <w:noProof w:val="0"/>
          <w:color w:val="000000"/>
          <w:szCs w:val="24"/>
        </w:rPr>
        <w:t>〔2015〕46号）精神，规定“技师学院高级工班、预备技师（技师）班毕业生，按照全日制大专学历享受相应待遇政策”、“高级技工学校、技工学校毕业生按照全日制中专学历享受相应待遇政策”。持技工院校毕业学历的，出具已经所在单位初审合格的初审查验材料：</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 ①2005年至2013年技工院校毕业的，提供湖南人力资源社会保障公共服务网技工院校毕业证书查询系统(</w:t>
      </w:r>
      <w:hyperlink r:id="rId7" w:history="1">
        <w:r w:rsidRPr="009125C8">
          <w:rPr>
            <w:rFonts w:hAnsi="宋体" w:hint="eastAsia"/>
            <w:noProof w:val="0"/>
            <w:color w:val="666666"/>
            <w:szCs w:val="24"/>
          </w:rPr>
          <w:t>http://www.hn12333.com:81/comm_front/query/technicalSchoolDiplomaQuery.jsp</w:t>
        </w:r>
      </w:hyperlink>
      <w:r w:rsidRPr="009125C8">
        <w:rPr>
          <w:rFonts w:hAnsi="宋体" w:hint="eastAsia"/>
          <w:noProof w:val="0"/>
          <w:color w:val="000000"/>
          <w:szCs w:val="24"/>
        </w:rPr>
        <w:t>)的查验结果页面；</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 ②2015年以后技工院校毕业的，提供人力资源社会保障部全国毕业证书查询系统（http://</w:t>
      </w:r>
      <w:hyperlink r:id="rId8" w:history="1">
        <w:r w:rsidRPr="009125C8">
          <w:rPr>
            <w:rFonts w:hAnsi="宋体" w:hint="eastAsia"/>
            <w:noProof w:val="0"/>
            <w:color w:val="666666"/>
            <w:szCs w:val="24"/>
          </w:rPr>
          <w:t>www.jxzs.mohrss.gov.cn/</w:t>
        </w:r>
      </w:hyperlink>
      <w:r w:rsidRPr="009125C8">
        <w:rPr>
          <w:rFonts w:hAnsi="宋体" w:hint="eastAsia"/>
          <w:noProof w:val="0"/>
          <w:color w:val="000000"/>
          <w:szCs w:val="24"/>
        </w:rPr>
        <w:t>）查验结果页面；</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 ③其他年度毕业的，</w:t>
      </w:r>
      <w:proofErr w:type="gramStart"/>
      <w:r w:rsidRPr="009125C8">
        <w:rPr>
          <w:rFonts w:hAnsi="宋体" w:hint="eastAsia"/>
          <w:noProof w:val="0"/>
          <w:color w:val="000000"/>
          <w:szCs w:val="24"/>
        </w:rPr>
        <w:t>提供省</w:t>
      </w:r>
      <w:proofErr w:type="gramEnd"/>
      <w:r w:rsidRPr="009125C8">
        <w:rPr>
          <w:rFonts w:hAnsi="宋体" w:hint="eastAsia"/>
          <w:noProof w:val="0"/>
          <w:color w:val="000000"/>
          <w:szCs w:val="24"/>
        </w:rPr>
        <w:t>人力资源社会保障厅职业能力建设处学籍认证查验结果。</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（三）有关要求</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lastRenderedPageBreak/>
        <w:t>1．资格初审时，由报考人员提供身份证、学历学位证、资格证等相关材料原件。所在单位初审时，认为需留存备用备查的，可复印核对后，在复印件上签署“与原件核对一致”，原件退还报考人员。</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2．资格复审时，主要对初审查验结果进行审核，重点对初审单位出具的查询认证情况进一步确认。复审时不得再要求报考人员提供原件。</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3.所有材料复印件须使用A4纸并加盖单位公章，《资格考试报名表》相关栏目还需验证人签名负责，严格执行“谁审查，谁签名，谁负责”的审查管理制度。</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 </w:t>
      </w:r>
    </w:p>
    <w:p w:rsidR="009125C8" w:rsidRPr="009125C8" w:rsidRDefault="009125C8" w:rsidP="009125C8">
      <w:pPr>
        <w:shd w:val="clear" w:color="auto" w:fill="FFFFFF"/>
        <w:spacing w:line="396" w:lineRule="atLeast"/>
        <w:textAlignment w:val="baseline"/>
        <w:rPr>
          <w:rFonts w:hAnsi="宋体" w:hint="eastAsia"/>
          <w:noProof w:val="0"/>
          <w:color w:val="000000"/>
          <w:sz w:val="18"/>
        </w:rPr>
      </w:pP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b/>
          <w:bCs/>
          <w:noProof w:val="0"/>
          <w:color w:val="000000"/>
          <w:szCs w:val="24"/>
        </w:rPr>
        <w:t>附件5</w:t>
      </w: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noProof w:val="0"/>
          <w:color w:val="000000"/>
          <w:szCs w:val="24"/>
        </w:rPr>
        <w:t> </w:t>
      </w:r>
    </w:p>
    <w:p w:rsidR="009125C8" w:rsidRPr="009125C8" w:rsidRDefault="009125C8" w:rsidP="009125C8">
      <w:pPr>
        <w:shd w:val="clear" w:color="auto" w:fill="FFFFFF"/>
        <w:spacing w:line="396" w:lineRule="atLeast"/>
        <w:ind w:firstLine="2304"/>
        <w:rPr>
          <w:rFonts w:hAnsi="宋体" w:hint="eastAsia"/>
          <w:noProof w:val="0"/>
          <w:color w:val="000000"/>
          <w:sz w:val="18"/>
        </w:rPr>
      </w:pPr>
      <w:r w:rsidRPr="009125C8">
        <w:rPr>
          <w:rFonts w:hAnsi="宋体" w:hint="eastAsia"/>
          <w:b/>
          <w:bCs/>
          <w:noProof w:val="0"/>
          <w:color w:val="000000"/>
          <w:szCs w:val="24"/>
        </w:rPr>
        <w:t>资格审查相关责任追究</w:t>
      </w:r>
    </w:p>
    <w:p w:rsidR="009125C8" w:rsidRPr="009125C8" w:rsidRDefault="009125C8" w:rsidP="009125C8">
      <w:pPr>
        <w:shd w:val="clear" w:color="auto" w:fill="FFFFFF"/>
        <w:spacing w:line="396" w:lineRule="atLeast"/>
        <w:ind w:firstLine="552"/>
        <w:rPr>
          <w:rFonts w:hAnsi="宋体" w:hint="eastAsia"/>
          <w:noProof w:val="0"/>
          <w:color w:val="000000"/>
          <w:sz w:val="18"/>
        </w:rPr>
      </w:pPr>
      <w:r w:rsidRPr="009125C8">
        <w:rPr>
          <w:rFonts w:hAnsi="宋体" w:hint="eastAsia"/>
          <w:noProof w:val="0"/>
          <w:color w:val="000000"/>
          <w:szCs w:val="24"/>
        </w:rPr>
        <w:t>（一）报考人员等的责任追究。根据省人力资源社会保障厅《关于专业技术人员资格考试实行考后资格审查的通知》（湘</w:t>
      </w:r>
      <w:proofErr w:type="gramStart"/>
      <w:r w:rsidRPr="009125C8">
        <w:rPr>
          <w:rFonts w:hAnsi="宋体" w:hint="eastAsia"/>
          <w:noProof w:val="0"/>
          <w:color w:val="000000"/>
          <w:szCs w:val="24"/>
        </w:rPr>
        <w:t>人社函</w:t>
      </w:r>
      <w:proofErr w:type="gramEnd"/>
      <w:r w:rsidRPr="009125C8">
        <w:rPr>
          <w:rFonts w:hAnsi="宋体" w:hint="eastAsia"/>
          <w:noProof w:val="0"/>
          <w:color w:val="000000"/>
          <w:szCs w:val="24"/>
        </w:rPr>
        <w:t>〔2012〕526号）精神，报考人员在报考前务必了解相关报考政策，承诺所填信息如身份、学历、资历及专业等的真实、完整、有效，承诺本人完全符合相应考试报考条件。大力强化信用约束，如不符合报考条件或提交虚假信息等，将按照湘</w:t>
      </w:r>
      <w:proofErr w:type="gramStart"/>
      <w:r w:rsidRPr="009125C8">
        <w:rPr>
          <w:rFonts w:hAnsi="宋体" w:hint="eastAsia"/>
          <w:noProof w:val="0"/>
          <w:color w:val="000000"/>
          <w:szCs w:val="24"/>
        </w:rPr>
        <w:t>人社函</w:t>
      </w:r>
      <w:proofErr w:type="gramEnd"/>
      <w:r w:rsidRPr="009125C8">
        <w:rPr>
          <w:rFonts w:hAnsi="宋体" w:hint="eastAsia"/>
          <w:noProof w:val="0"/>
          <w:color w:val="000000"/>
          <w:szCs w:val="24"/>
        </w:rPr>
        <w:t>〔2012〕526号文件和相关法律法规分别严肃处理。</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1．如实填报相关信息但不符合条件，</w:t>
      </w:r>
      <w:proofErr w:type="gramStart"/>
      <w:r w:rsidRPr="009125C8">
        <w:rPr>
          <w:rFonts w:hAnsi="宋体" w:hint="eastAsia"/>
          <w:noProof w:val="0"/>
          <w:color w:val="000000"/>
          <w:szCs w:val="24"/>
        </w:rPr>
        <w:t>作符合</w:t>
      </w:r>
      <w:proofErr w:type="gramEnd"/>
      <w:r w:rsidRPr="009125C8">
        <w:rPr>
          <w:rFonts w:hAnsi="宋体" w:hint="eastAsia"/>
          <w:noProof w:val="0"/>
          <w:color w:val="000000"/>
          <w:szCs w:val="24"/>
        </w:rPr>
        <w:t>报考条件虚假承诺参加考试的，考试成绩无效，不予发文发证，考试费用不予退还，并依有关规定严肃处理。报考人员错过重新报名参考时间的自行负责。</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2．凡提交虚假材料（假身份证件、无效学历、假资历证件、假专业材料等）参加考试的，给予相应处理。当次全部科目考试成绩无效，2年内不得参加各类专业技术人员资格考试，对其中涉及职业准入资格的人员，3年内不得参加该项资格考试。</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相关行为构成犯罪的，依法移交司法机关追究刑事责任。对其行为触犯《中华人民共和国刑法》第二百八十条第一、二、三款的规定的情形的，①伪造、变造、买卖或者盗窃、抢夺、毁灭国家机关的公文、证件、印章的。②伪造公司、企业、事业单位、人民团体的印章的。③伪造、变造、买卖居民身份证、护照、社会保障卡、驾驶证等依法可以用于证明身份的证件的。依法追究其伪造、变造、买卖国家机关公文、证件、印章罪；盗窃、抢夺、毁灭国家机关公文、证件、印章罪；伪造公司、企业、事业单位、人民团体印章罪；伪造、变造、买卖身份证件罪。</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lastRenderedPageBreak/>
        <w:t>对其行为触犯《中华人民共和国刑法》第二百八十四条之一第一、二、三、四款的规定，①在法律规定的国家考试中，组织作弊的，处三年以下有期徒刑或者拘役，并处或者单处罚金；情节严重的，处三年以上七年以下有期徒刑，并处罚金。②为他人实施前款犯罪提供作弊器材或者其他帮助的，依照前款的规定处罚。③为实施考试作弊行为，向他人非法出售或者提供第一款规定的考试的试题、答案的，依照第一款的规定处罚。④代替他人或者让他人代替自己参加第一款规定的考试的，处拘役或者管制，并处或者单处罚金。依法追究其组织考试作弊罪；非法出售、提供试题答案罪；代替考试罪。</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4．报考人员的违法违纪行为记入公民个人诚信档案，并在全省范围内予以通报。</w:t>
      </w:r>
    </w:p>
    <w:p w:rsidR="009125C8" w:rsidRPr="009125C8" w:rsidRDefault="009125C8" w:rsidP="009125C8">
      <w:pPr>
        <w:shd w:val="clear" w:color="auto" w:fill="FFFFFF"/>
        <w:spacing w:line="396" w:lineRule="atLeast"/>
        <w:ind w:firstLine="616"/>
        <w:rPr>
          <w:rFonts w:hAnsi="宋体" w:hint="eastAsia"/>
          <w:noProof w:val="0"/>
          <w:color w:val="000000"/>
          <w:sz w:val="18"/>
        </w:rPr>
      </w:pPr>
      <w:r w:rsidRPr="009125C8">
        <w:rPr>
          <w:rFonts w:hAnsi="宋体" w:hint="eastAsia"/>
          <w:noProof w:val="0"/>
          <w:color w:val="000000"/>
          <w:szCs w:val="24"/>
        </w:rPr>
        <w:t>（二）工作人员的责任追究。1.报考人员所在单位及工作人员要加强对报考人员相关信息的核对把关，协助弄虚作假的，一经发现，严肃处理。2.参加资格审查的工作人员不严格掌握报名条件或以不正当手段协助他人通过资格审查的，停止其继续参加当年及以后年度资格审查工作，并视情节轻重给予相应的行政纪律处分；构成犯罪的，依法追究刑事责任。</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 </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 </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附件6</w:t>
      </w: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noProof w:val="0"/>
          <w:color w:val="000000"/>
          <w:szCs w:val="24"/>
        </w:rPr>
        <w:t> </w:t>
      </w:r>
    </w:p>
    <w:p w:rsidR="009125C8" w:rsidRPr="009125C8" w:rsidRDefault="009125C8" w:rsidP="009125C8">
      <w:pPr>
        <w:shd w:val="clear" w:color="auto" w:fill="FFFFFF"/>
        <w:spacing w:line="396" w:lineRule="atLeast"/>
        <w:jc w:val="center"/>
        <w:textAlignment w:val="baseline"/>
        <w:rPr>
          <w:rFonts w:hAnsi="宋体" w:hint="eastAsia"/>
          <w:noProof w:val="0"/>
          <w:color w:val="000000"/>
          <w:sz w:val="18"/>
        </w:rPr>
      </w:pPr>
      <w:r w:rsidRPr="009125C8">
        <w:rPr>
          <w:rFonts w:hAnsi="宋体" w:hint="eastAsia"/>
          <w:b/>
          <w:bCs/>
          <w:noProof w:val="0"/>
          <w:color w:val="000000"/>
          <w:szCs w:val="24"/>
        </w:rPr>
        <w:t>2017年度一、二级注册建筑师资格考试</w:t>
      </w:r>
    </w:p>
    <w:p w:rsidR="009125C8" w:rsidRPr="009125C8" w:rsidRDefault="009125C8" w:rsidP="009125C8">
      <w:pPr>
        <w:shd w:val="clear" w:color="auto" w:fill="FFFFFF"/>
        <w:spacing w:line="396" w:lineRule="atLeast"/>
        <w:jc w:val="center"/>
        <w:textAlignment w:val="baseline"/>
        <w:rPr>
          <w:rFonts w:hAnsi="宋体" w:hint="eastAsia"/>
          <w:noProof w:val="0"/>
          <w:color w:val="000000"/>
          <w:sz w:val="18"/>
        </w:rPr>
      </w:pPr>
      <w:r w:rsidRPr="009125C8">
        <w:rPr>
          <w:rFonts w:hAnsi="宋体" w:hint="eastAsia"/>
          <w:b/>
          <w:bCs/>
          <w:noProof w:val="0"/>
          <w:color w:val="000000"/>
          <w:szCs w:val="24"/>
        </w:rPr>
        <w:t>科目及代码对应表</w:t>
      </w:r>
    </w:p>
    <w:tbl>
      <w:tblPr>
        <w:tblW w:w="11190" w:type="dxa"/>
        <w:jc w:val="center"/>
        <w:tblCellSpacing w:w="0" w:type="dxa"/>
        <w:tblCellMar>
          <w:left w:w="0" w:type="dxa"/>
          <w:right w:w="0" w:type="dxa"/>
        </w:tblCellMar>
        <w:tblLook w:val="04A0"/>
      </w:tblPr>
      <w:tblGrid>
        <w:gridCol w:w="1579"/>
        <w:gridCol w:w="2370"/>
        <w:gridCol w:w="2144"/>
        <w:gridCol w:w="5097"/>
      </w:tblGrid>
      <w:tr w:rsidR="009125C8" w:rsidRPr="009125C8" w:rsidTr="009125C8">
        <w:trPr>
          <w:tblCellSpacing w:w="0" w:type="dxa"/>
          <w:jc w:val="center"/>
        </w:trPr>
        <w:tc>
          <w:tcPr>
            <w:tcW w:w="1260"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jc w:val="center"/>
              <w:textAlignment w:val="baseline"/>
              <w:rPr>
                <w:rFonts w:hAnsi="宋体"/>
                <w:noProof w:val="0"/>
                <w:szCs w:val="24"/>
              </w:rPr>
            </w:pPr>
            <w:r w:rsidRPr="009125C8">
              <w:rPr>
                <w:rFonts w:hAnsi="宋体" w:hint="eastAsia"/>
                <w:b/>
                <w:bCs/>
                <w:noProof w:val="0"/>
                <w:szCs w:val="24"/>
              </w:rPr>
              <w:t>名称</w:t>
            </w:r>
          </w:p>
        </w:tc>
        <w:tc>
          <w:tcPr>
            <w:tcW w:w="1890"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jc w:val="center"/>
              <w:textAlignment w:val="baseline"/>
              <w:rPr>
                <w:rFonts w:hAnsi="宋体"/>
                <w:noProof w:val="0"/>
                <w:szCs w:val="24"/>
              </w:rPr>
            </w:pPr>
            <w:r w:rsidRPr="009125C8">
              <w:rPr>
                <w:rFonts w:hAnsi="宋体" w:hint="eastAsia"/>
                <w:b/>
                <w:bCs/>
                <w:noProof w:val="0"/>
                <w:szCs w:val="24"/>
              </w:rPr>
              <w:t>级别</w:t>
            </w:r>
          </w:p>
        </w:tc>
        <w:tc>
          <w:tcPr>
            <w:tcW w:w="1710"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jc w:val="center"/>
              <w:textAlignment w:val="baseline"/>
              <w:rPr>
                <w:rFonts w:hAnsi="宋体"/>
                <w:noProof w:val="0"/>
                <w:szCs w:val="24"/>
              </w:rPr>
            </w:pPr>
            <w:r w:rsidRPr="009125C8">
              <w:rPr>
                <w:rFonts w:hAnsi="宋体" w:hint="eastAsia"/>
                <w:b/>
                <w:bCs/>
                <w:noProof w:val="0"/>
                <w:szCs w:val="24"/>
              </w:rPr>
              <w:t>专业</w:t>
            </w: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jc w:val="center"/>
              <w:textAlignment w:val="baseline"/>
              <w:rPr>
                <w:rFonts w:hAnsi="宋体"/>
                <w:noProof w:val="0"/>
                <w:szCs w:val="24"/>
              </w:rPr>
            </w:pPr>
            <w:r w:rsidRPr="009125C8">
              <w:rPr>
                <w:rFonts w:hAnsi="宋体" w:hint="eastAsia"/>
                <w:b/>
                <w:bCs/>
                <w:noProof w:val="0"/>
                <w:szCs w:val="24"/>
              </w:rPr>
              <w:t>科 目</w:t>
            </w:r>
          </w:p>
        </w:tc>
      </w:tr>
      <w:tr w:rsidR="009125C8" w:rsidRPr="009125C8" w:rsidTr="009125C8">
        <w:trPr>
          <w:tblCellSpacing w:w="0" w:type="dxa"/>
          <w:jc w:val="center"/>
        </w:trPr>
        <w:tc>
          <w:tcPr>
            <w:tcW w:w="1260" w:type="dxa"/>
            <w:vMerge w:val="restart"/>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027.一级注册建筑师</w:t>
            </w:r>
          </w:p>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 </w:t>
            </w:r>
          </w:p>
        </w:tc>
        <w:tc>
          <w:tcPr>
            <w:tcW w:w="1890" w:type="dxa"/>
            <w:vMerge w:val="restart"/>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09.考全科</w:t>
            </w:r>
          </w:p>
        </w:tc>
        <w:tc>
          <w:tcPr>
            <w:tcW w:w="1710" w:type="dxa"/>
            <w:vMerge w:val="restart"/>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01.一级注册建筑师</w:t>
            </w:r>
          </w:p>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 </w:t>
            </w: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1.设计前期与场地设计</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2.建筑技术设计（作图题）</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3.建筑设计</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4.建筑结构</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5.建筑物理与建筑设备</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6.建筑材料与构造</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7.建筑经济、施工与设计业务管理</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8.建筑方案设计（作图题）</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9.场地设计（作图题）</w:t>
            </w:r>
          </w:p>
        </w:tc>
      </w:tr>
      <w:tr w:rsidR="009125C8" w:rsidRPr="009125C8" w:rsidTr="009125C8">
        <w:trPr>
          <w:tblCellSpacing w:w="0" w:type="dxa"/>
          <w:jc w:val="center"/>
        </w:trPr>
        <w:tc>
          <w:tcPr>
            <w:tcW w:w="1260" w:type="dxa"/>
            <w:vMerge w:val="restart"/>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szCs w:val="24"/>
              </w:rPr>
            </w:pPr>
            <w:r w:rsidRPr="009125C8">
              <w:rPr>
                <w:rFonts w:hAnsi="宋体" w:hint="eastAsia"/>
                <w:noProof w:val="0"/>
                <w:szCs w:val="24"/>
              </w:rPr>
              <w:lastRenderedPageBreak/>
              <w:t>028.二级注册建筑师</w:t>
            </w:r>
          </w:p>
        </w:tc>
        <w:tc>
          <w:tcPr>
            <w:tcW w:w="1890" w:type="dxa"/>
            <w:vMerge w:val="restart"/>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szCs w:val="24"/>
              </w:rPr>
            </w:pPr>
            <w:r w:rsidRPr="009125C8">
              <w:rPr>
                <w:rFonts w:hAnsi="宋体" w:hint="eastAsia"/>
                <w:noProof w:val="0"/>
                <w:szCs w:val="24"/>
              </w:rPr>
              <w:t>04.考全科</w:t>
            </w:r>
          </w:p>
        </w:tc>
        <w:tc>
          <w:tcPr>
            <w:tcW w:w="1710" w:type="dxa"/>
            <w:vMerge w:val="restart"/>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rPr>
                <w:rFonts w:hAnsi="宋体"/>
                <w:noProof w:val="0"/>
                <w:szCs w:val="24"/>
              </w:rPr>
            </w:pPr>
            <w:r w:rsidRPr="009125C8">
              <w:rPr>
                <w:rFonts w:hAnsi="宋体" w:hint="eastAsia"/>
                <w:noProof w:val="0"/>
                <w:szCs w:val="24"/>
              </w:rPr>
              <w:t>01.二级注册建筑师</w:t>
            </w: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1.场地与建筑设计（作图题）</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2.建筑结构与设备</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3.法律、法规、经济与施工</w:t>
            </w:r>
          </w:p>
        </w:tc>
      </w:tr>
      <w:tr w:rsidR="009125C8" w:rsidRPr="009125C8" w:rsidTr="009125C8">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25C8" w:rsidRPr="009125C8" w:rsidRDefault="009125C8" w:rsidP="009125C8">
            <w:pPr>
              <w:spacing w:line="240" w:lineRule="auto"/>
              <w:rPr>
                <w:rFonts w:hAnsi="宋体"/>
                <w:noProof w:val="0"/>
                <w:szCs w:val="24"/>
              </w:rPr>
            </w:pPr>
          </w:p>
        </w:tc>
        <w:tc>
          <w:tcPr>
            <w:tcW w:w="4065"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9125C8" w:rsidRPr="009125C8" w:rsidRDefault="009125C8" w:rsidP="009125C8">
            <w:pPr>
              <w:spacing w:line="324" w:lineRule="atLeast"/>
              <w:textAlignment w:val="baseline"/>
              <w:rPr>
                <w:rFonts w:hAnsi="宋体"/>
                <w:noProof w:val="0"/>
                <w:szCs w:val="24"/>
              </w:rPr>
            </w:pPr>
            <w:r w:rsidRPr="009125C8">
              <w:rPr>
                <w:rFonts w:hAnsi="宋体" w:hint="eastAsia"/>
                <w:noProof w:val="0"/>
                <w:szCs w:val="24"/>
              </w:rPr>
              <w:t>4.建筑构造与详图（作图题）</w:t>
            </w:r>
          </w:p>
        </w:tc>
      </w:tr>
    </w:tbl>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b/>
          <w:bCs/>
          <w:noProof w:val="0"/>
          <w:color w:val="000000"/>
          <w:szCs w:val="24"/>
        </w:rPr>
        <w:t> </w:t>
      </w: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b/>
          <w:bCs/>
          <w:noProof w:val="0"/>
          <w:color w:val="000000"/>
          <w:szCs w:val="24"/>
        </w:rPr>
        <w:t> </w:t>
      </w: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b/>
          <w:bCs/>
          <w:noProof w:val="0"/>
          <w:color w:val="000000"/>
          <w:szCs w:val="24"/>
        </w:rPr>
        <w:t> </w:t>
      </w:r>
    </w:p>
    <w:p w:rsidR="009125C8" w:rsidRPr="009125C8" w:rsidRDefault="009125C8" w:rsidP="009125C8">
      <w:pPr>
        <w:shd w:val="clear" w:color="auto" w:fill="FFFFFF"/>
        <w:spacing w:line="396" w:lineRule="atLeast"/>
        <w:textAlignment w:val="baseline"/>
        <w:rPr>
          <w:rFonts w:hAnsi="宋体" w:hint="eastAsia"/>
          <w:noProof w:val="0"/>
          <w:color w:val="000000"/>
          <w:sz w:val="18"/>
        </w:rPr>
      </w:pPr>
      <w:r w:rsidRPr="009125C8">
        <w:rPr>
          <w:rFonts w:hAnsi="宋体" w:hint="eastAsia"/>
          <w:b/>
          <w:bCs/>
          <w:noProof w:val="0"/>
          <w:color w:val="000000"/>
          <w:szCs w:val="24"/>
        </w:rPr>
        <w:t>附件7</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2017年度全国一、二级注册建筑师资格考试</w:t>
      </w:r>
    </w:p>
    <w:p w:rsidR="009125C8" w:rsidRPr="009125C8" w:rsidRDefault="009125C8" w:rsidP="009125C8">
      <w:pPr>
        <w:shd w:val="clear" w:color="auto" w:fill="FFFFFF"/>
        <w:spacing w:line="396" w:lineRule="atLeast"/>
        <w:jc w:val="center"/>
        <w:rPr>
          <w:rFonts w:hAnsi="宋体" w:hint="eastAsia"/>
          <w:noProof w:val="0"/>
          <w:color w:val="000000"/>
          <w:sz w:val="18"/>
        </w:rPr>
      </w:pPr>
      <w:r w:rsidRPr="009125C8">
        <w:rPr>
          <w:rFonts w:hAnsi="宋体" w:hint="eastAsia"/>
          <w:b/>
          <w:bCs/>
          <w:noProof w:val="0"/>
          <w:color w:val="000000"/>
          <w:szCs w:val="24"/>
        </w:rPr>
        <w:t>考生注意事项</w:t>
      </w:r>
    </w:p>
    <w:p w:rsidR="009125C8" w:rsidRPr="009125C8" w:rsidRDefault="009125C8" w:rsidP="009125C8">
      <w:pPr>
        <w:shd w:val="clear" w:color="auto" w:fill="FFFFFF"/>
        <w:spacing w:line="396" w:lineRule="atLeast"/>
        <w:ind w:firstLine="619"/>
        <w:rPr>
          <w:rFonts w:hAnsi="宋体" w:hint="eastAsia"/>
          <w:noProof w:val="0"/>
          <w:color w:val="000000"/>
          <w:sz w:val="18"/>
        </w:rPr>
      </w:pPr>
      <w:r w:rsidRPr="009125C8">
        <w:rPr>
          <w:rFonts w:hAnsi="宋体" w:hint="eastAsia"/>
          <w:noProof w:val="0"/>
          <w:color w:val="000000"/>
          <w:szCs w:val="24"/>
        </w:rPr>
        <w:t>一、报考</w:t>
      </w:r>
    </w:p>
    <w:p w:rsidR="009125C8" w:rsidRPr="009125C8" w:rsidRDefault="009125C8" w:rsidP="009125C8">
      <w:pPr>
        <w:shd w:val="clear" w:color="auto" w:fill="FFFFFF"/>
        <w:spacing w:line="396" w:lineRule="atLeast"/>
        <w:ind w:firstLine="555"/>
        <w:rPr>
          <w:rFonts w:hAnsi="宋体" w:hint="eastAsia"/>
          <w:noProof w:val="0"/>
          <w:color w:val="000000"/>
          <w:sz w:val="18"/>
        </w:rPr>
      </w:pPr>
      <w:r w:rsidRPr="009125C8">
        <w:rPr>
          <w:rFonts w:hAnsi="宋体" w:hint="eastAsia"/>
          <w:noProof w:val="0"/>
          <w:color w:val="000000"/>
          <w:szCs w:val="24"/>
        </w:rPr>
        <w:t>考生应按考</w:t>
      </w:r>
      <w:proofErr w:type="gramStart"/>
      <w:r w:rsidRPr="009125C8">
        <w:rPr>
          <w:rFonts w:hAnsi="宋体" w:hint="eastAsia"/>
          <w:noProof w:val="0"/>
          <w:color w:val="000000"/>
          <w:szCs w:val="24"/>
        </w:rPr>
        <w:t>务</w:t>
      </w:r>
      <w:proofErr w:type="gramEnd"/>
      <w:r w:rsidRPr="009125C8">
        <w:rPr>
          <w:rFonts w:hAnsi="宋体" w:hint="eastAsia"/>
          <w:noProof w:val="0"/>
          <w:color w:val="000000"/>
          <w:szCs w:val="24"/>
        </w:rPr>
        <w:t>文件的规定报名参加考试，严禁在专业、学历、工作经验及职业实践等方面弄虚作假，骗取报考资格。对弄虚作假取骗取考试资格的，依据《专业技术人员资格考试违纪违规行为处理规定》处理。</w:t>
      </w:r>
    </w:p>
    <w:p w:rsidR="009125C8" w:rsidRPr="009125C8" w:rsidRDefault="009125C8" w:rsidP="009125C8">
      <w:pPr>
        <w:shd w:val="clear" w:color="auto" w:fill="FFFFFF"/>
        <w:spacing w:line="396" w:lineRule="atLeast"/>
        <w:ind w:firstLine="619"/>
        <w:rPr>
          <w:rFonts w:hAnsi="宋体" w:hint="eastAsia"/>
          <w:noProof w:val="0"/>
          <w:color w:val="000000"/>
          <w:sz w:val="18"/>
        </w:rPr>
      </w:pPr>
      <w:r w:rsidRPr="009125C8">
        <w:rPr>
          <w:rFonts w:hAnsi="宋体" w:hint="eastAsia"/>
          <w:noProof w:val="0"/>
          <w:color w:val="000000"/>
          <w:szCs w:val="24"/>
        </w:rPr>
        <w:t>二、职业实践要求</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    根据《关于&lt;一级注册建筑师职业实践登记手册&gt;有关事项的通知》（</w:t>
      </w:r>
      <w:proofErr w:type="gramStart"/>
      <w:r w:rsidRPr="009125C8">
        <w:rPr>
          <w:rFonts w:hAnsi="宋体" w:hint="eastAsia"/>
          <w:noProof w:val="0"/>
          <w:color w:val="000000"/>
          <w:szCs w:val="24"/>
        </w:rPr>
        <w:t>注建秘</w:t>
      </w:r>
      <w:proofErr w:type="gramEnd"/>
      <w:r w:rsidRPr="009125C8">
        <w:rPr>
          <w:rFonts w:hAnsi="宋体" w:hint="eastAsia"/>
          <w:noProof w:val="0"/>
          <w:color w:val="000000"/>
          <w:szCs w:val="24"/>
        </w:rPr>
        <w:t>[2015]4号），全国注册建筑师管理委员会不再统一印制《一级注册建筑师职业实践登记手册》，报考人员可在住房城乡建设部执业资格注册中心网站（www.pqrc.org.cn）上下载《一级注册建筑师职业实践登记手册》标准格式的电子文档，打印后按照职业实践内容填写，已经持有的《一级注册建筑师职业实践登记手册》可继续使用。</w:t>
      </w:r>
    </w:p>
    <w:p w:rsidR="009125C8" w:rsidRPr="009125C8" w:rsidRDefault="009125C8" w:rsidP="009125C8">
      <w:pPr>
        <w:shd w:val="clear" w:color="auto" w:fill="FFFFFF"/>
        <w:spacing w:line="396" w:lineRule="atLeast"/>
        <w:ind w:firstLine="619"/>
        <w:rPr>
          <w:rFonts w:hAnsi="宋体" w:hint="eastAsia"/>
          <w:noProof w:val="0"/>
          <w:color w:val="000000"/>
          <w:sz w:val="18"/>
        </w:rPr>
      </w:pPr>
      <w:r w:rsidRPr="009125C8">
        <w:rPr>
          <w:rFonts w:hAnsi="宋体" w:hint="eastAsia"/>
          <w:noProof w:val="0"/>
          <w:color w:val="000000"/>
          <w:szCs w:val="24"/>
        </w:rPr>
        <w:t>三、考试大纲及成绩有效期</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    2017年全国一、二级注册建筑师资格考试大纲、科目及成绩有效期等保持不变，暂停考试的年份(2015年和2016年)不计</w:t>
      </w:r>
      <w:proofErr w:type="gramStart"/>
      <w:r w:rsidRPr="009125C8">
        <w:rPr>
          <w:rFonts w:hAnsi="宋体" w:hint="eastAsia"/>
          <w:noProof w:val="0"/>
          <w:color w:val="000000"/>
          <w:szCs w:val="24"/>
        </w:rPr>
        <w:t>入成绩</w:t>
      </w:r>
      <w:proofErr w:type="gramEnd"/>
      <w:r w:rsidRPr="009125C8">
        <w:rPr>
          <w:rFonts w:hAnsi="宋体" w:hint="eastAsia"/>
          <w:noProof w:val="0"/>
          <w:color w:val="000000"/>
          <w:szCs w:val="24"/>
        </w:rPr>
        <w:t>有效期。</w:t>
      </w:r>
    </w:p>
    <w:p w:rsidR="009125C8" w:rsidRPr="009125C8" w:rsidRDefault="009125C8" w:rsidP="009125C8">
      <w:pPr>
        <w:shd w:val="clear" w:color="auto" w:fill="FFFFFF"/>
        <w:spacing w:line="396" w:lineRule="atLeast"/>
        <w:ind w:firstLine="619"/>
        <w:rPr>
          <w:rFonts w:hAnsi="宋体" w:hint="eastAsia"/>
          <w:noProof w:val="0"/>
          <w:color w:val="000000"/>
          <w:sz w:val="18"/>
        </w:rPr>
      </w:pPr>
      <w:r w:rsidRPr="009125C8">
        <w:rPr>
          <w:rFonts w:hAnsi="宋体" w:hint="eastAsia"/>
          <w:noProof w:val="0"/>
          <w:color w:val="000000"/>
          <w:szCs w:val="24"/>
        </w:rPr>
        <w:t>四、考试时间</w:t>
      </w:r>
    </w:p>
    <w:p w:rsidR="009125C8" w:rsidRPr="009125C8" w:rsidRDefault="009125C8" w:rsidP="009125C8">
      <w:pPr>
        <w:shd w:val="clear" w:color="auto" w:fill="FFFFFF"/>
        <w:spacing w:line="396" w:lineRule="atLeast"/>
        <w:ind w:firstLine="555"/>
        <w:rPr>
          <w:rFonts w:hAnsi="宋体" w:hint="eastAsia"/>
          <w:noProof w:val="0"/>
          <w:color w:val="000000"/>
          <w:sz w:val="18"/>
        </w:rPr>
      </w:pPr>
      <w:r w:rsidRPr="009125C8">
        <w:rPr>
          <w:rFonts w:hAnsi="宋体" w:hint="eastAsia"/>
          <w:noProof w:val="0"/>
          <w:color w:val="000000"/>
          <w:szCs w:val="24"/>
        </w:rPr>
        <w:t>2017年度全国一级注册建筑师考试时间在5月的2个连续的周末进行，请注意考试时间及科目安排，以免耽误考试。</w:t>
      </w:r>
    </w:p>
    <w:p w:rsidR="009125C8" w:rsidRPr="009125C8" w:rsidRDefault="009125C8" w:rsidP="009125C8">
      <w:pPr>
        <w:shd w:val="clear" w:color="auto" w:fill="FFFFFF"/>
        <w:spacing w:line="396" w:lineRule="atLeast"/>
        <w:ind w:firstLine="619"/>
        <w:rPr>
          <w:rFonts w:hAnsi="宋体" w:hint="eastAsia"/>
          <w:noProof w:val="0"/>
          <w:color w:val="000000"/>
          <w:sz w:val="18"/>
        </w:rPr>
      </w:pPr>
      <w:r w:rsidRPr="009125C8">
        <w:rPr>
          <w:rFonts w:hAnsi="宋体" w:hint="eastAsia"/>
          <w:noProof w:val="0"/>
          <w:color w:val="000000"/>
          <w:szCs w:val="24"/>
        </w:rPr>
        <w:t>五、参加知识题考试</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1.考生应携带2B铅笔、橡皮、无声及无文本编辑功能的计算器参加考试。</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2.在答题前，考生必须认真阅读印于试卷封二的“应试人员注意事项”，必须将工作单位、姓名、准考证号如实填写在试卷规定的栏目内，将姓名和准考证号填写并填涂在答题</w:t>
      </w:r>
      <w:proofErr w:type="gramStart"/>
      <w:r w:rsidRPr="009125C8">
        <w:rPr>
          <w:rFonts w:hAnsi="宋体" w:hint="eastAsia"/>
          <w:noProof w:val="0"/>
          <w:color w:val="000000"/>
          <w:szCs w:val="24"/>
        </w:rPr>
        <w:t>卡相应</w:t>
      </w:r>
      <w:proofErr w:type="gramEnd"/>
      <w:r w:rsidRPr="009125C8">
        <w:rPr>
          <w:rFonts w:hAnsi="宋体" w:hint="eastAsia"/>
          <w:noProof w:val="0"/>
          <w:color w:val="000000"/>
          <w:szCs w:val="24"/>
        </w:rPr>
        <w:t>的栏目内。在其它位置书写单位、姓名、准考证号等信息的按违纪违规行为处理。</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lastRenderedPageBreak/>
        <w:t>3.按题号在答题卡上将所选选项对应的信息点用2B铅笔涂黑。如有改动，必须用橡皮擦净痕迹，以防电脑阅卷时误读。</w:t>
      </w:r>
    </w:p>
    <w:p w:rsidR="009125C8" w:rsidRPr="009125C8" w:rsidRDefault="009125C8" w:rsidP="009125C8">
      <w:pPr>
        <w:shd w:val="clear" w:color="auto" w:fill="FFFFFF"/>
        <w:spacing w:line="396" w:lineRule="atLeast"/>
        <w:ind w:firstLine="619"/>
        <w:rPr>
          <w:rFonts w:hAnsi="宋体" w:hint="eastAsia"/>
          <w:noProof w:val="0"/>
          <w:color w:val="000000"/>
          <w:sz w:val="18"/>
        </w:rPr>
      </w:pPr>
      <w:r w:rsidRPr="009125C8">
        <w:rPr>
          <w:rFonts w:hAnsi="宋体" w:hint="eastAsia"/>
          <w:noProof w:val="0"/>
          <w:color w:val="000000"/>
          <w:szCs w:val="24"/>
        </w:rPr>
        <w:t>六、参加作图题考试</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1.考生于考试前30分钟进入考场做准备。</w:t>
      </w:r>
    </w:p>
    <w:p w:rsidR="009125C8" w:rsidRPr="009125C8" w:rsidRDefault="009125C8" w:rsidP="009125C8">
      <w:pPr>
        <w:shd w:val="clear" w:color="auto" w:fill="FFFFFF"/>
        <w:spacing w:line="396" w:lineRule="atLeast"/>
        <w:ind w:firstLine="624"/>
        <w:rPr>
          <w:rFonts w:hAnsi="宋体" w:hint="eastAsia"/>
          <w:noProof w:val="0"/>
          <w:color w:val="000000"/>
          <w:sz w:val="18"/>
        </w:rPr>
      </w:pPr>
      <w:r w:rsidRPr="009125C8">
        <w:rPr>
          <w:rFonts w:hAnsi="宋体" w:hint="eastAsia"/>
          <w:noProof w:val="0"/>
          <w:color w:val="000000"/>
          <w:szCs w:val="24"/>
        </w:rPr>
        <w:t>2.考生应携带以下工具和文具参加作图题考试：无声及无文本编辑功能的计算器，三角板一套，圆规，丁字尺，比例尺，建筑模板，绘图笔一套，铅笔，橡皮，订书机，</w:t>
      </w:r>
      <w:proofErr w:type="gramStart"/>
      <w:r w:rsidRPr="009125C8">
        <w:rPr>
          <w:rFonts w:hAnsi="宋体" w:hint="eastAsia"/>
          <w:noProof w:val="0"/>
          <w:color w:val="000000"/>
          <w:szCs w:val="24"/>
        </w:rPr>
        <w:t>刮图刀片</w:t>
      </w:r>
      <w:proofErr w:type="gramEnd"/>
      <w:r w:rsidRPr="009125C8">
        <w:rPr>
          <w:rFonts w:hAnsi="宋体" w:hint="eastAsia"/>
          <w:noProof w:val="0"/>
          <w:color w:val="000000"/>
          <w:szCs w:val="24"/>
        </w:rPr>
        <w:t>，胶带纸等。不得携带草图纸、涂改液、涂改带等。参加一级注册建筑师“建筑技术设计”和“场地设计”科目考试的考生还应携带2B铅笔。</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3.正式答题前，考生必须认真阅读本作图题考试科目的“应试人员注意事项”，将姓名、准考证号如实填写在试卷封面规定的栏目内,姓名、准考证</w:t>
      </w:r>
      <w:proofErr w:type="gramStart"/>
      <w:r w:rsidRPr="009125C8">
        <w:rPr>
          <w:rFonts w:hAnsi="宋体" w:hint="eastAsia"/>
          <w:noProof w:val="0"/>
          <w:color w:val="000000"/>
          <w:szCs w:val="24"/>
        </w:rPr>
        <w:t>号应用</w:t>
      </w:r>
      <w:proofErr w:type="gramEnd"/>
      <w:r w:rsidRPr="009125C8">
        <w:rPr>
          <w:rFonts w:hAnsi="宋体" w:hint="eastAsia"/>
          <w:noProof w:val="0"/>
          <w:color w:val="000000"/>
          <w:szCs w:val="24"/>
        </w:rPr>
        <w:t>正体书写，清晰并易于辨识。参加“建筑技术设计”和“场地设计”科目考试的考生，还须将姓名和准考证号填写并填涂在答题</w:t>
      </w:r>
      <w:proofErr w:type="gramStart"/>
      <w:r w:rsidRPr="009125C8">
        <w:rPr>
          <w:rFonts w:hAnsi="宋体" w:hint="eastAsia"/>
          <w:noProof w:val="0"/>
          <w:color w:val="000000"/>
          <w:szCs w:val="24"/>
        </w:rPr>
        <w:t>卡相应</w:t>
      </w:r>
      <w:proofErr w:type="gramEnd"/>
      <w:r w:rsidRPr="009125C8">
        <w:rPr>
          <w:rFonts w:hAnsi="宋体" w:hint="eastAsia"/>
          <w:noProof w:val="0"/>
          <w:color w:val="000000"/>
          <w:szCs w:val="24"/>
        </w:rPr>
        <w:t>的栏目内。</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4.作图题必须按规定的比例用黑色绘图笔绘制在试卷上。所有线条应光洁、清晰，不易擦去。各科目里若有允许徒手绘制的线条，其有关说明</w:t>
      </w:r>
      <w:proofErr w:type="gramStart"/>
      <w:r w:rsidRPr="009125C8">
        <w:rPr>
          <w:rFonts w:hAnsi="宋体" w:hint="eastAsia"/>
          <w:noProof w:val="0"/>
          <w:color w:val="000000"/>
          <w:szCs w:val="24"/>
        </w:rPr>
        <w:t>见相应</w:t>
      </w:r>
      <w:proofErr w:type="gramEnd"/>
      <w:r w:rsidRPr="009125C8">
        <w:rPr>
          <w:rFonts w:hAnsi="宋体" w:hint="eastAsia"/>
          <w:noProof w:val="0"/>
          <w:color w:val="000000"/>
          <w:szCs w:val="24"/>
        </w:rPr>
        <w:t>作图题科目“应试人员注意事项”中的规定。</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5.考生可将试卷拆开以便作答，作答完毕后由考生本人将全部试卷按照页码编号顺序用订书机重新装订成册，订书钉应订在封面指定位置。</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6.建筑技术设计和场地设计两个作图题考试科目试卷上有选择题，考生按下列三个步骤完成作答：1.</w:t>
      </w:r>
      <w:r w:rsidRPr="009125C8">
        <w:rPr>
          <w:rFonts w:hAnsi="宋体" w:hint="eastAsia"/>
          <w:noProof w:val="0"/>
          <w:color w:val="000000"/>
          <w:szCs w:val="24"/>
          <w:u w:val="single"/>
        </w:rPr>
        <w:t>作图</w:t>
      </w:r>
      <w:r w:rsidRPr="009125C8">
        <w:rPr>
          <w:rFonts w:hAnsi="宋体" w:hint="eastAsia"/>
          <w:noProof w:val="0"/>
          <w:color w:val="000000"/>
          <w:szCs w:val="24"/>
        </w:rPr>
        <w:t>；2.根据作图完成选择题作答，并将</w:t>
      </w:r>
      <w:r w:rsidRPr="009125C8">
        <w:rPr>
          <w:rFonts w:hAnsi="宋体" w:hint="eastAsia"/>
          <w:noProof w:val="0"/>
          <w:color w:val="000000"/>
          <w:szCs w:val="24"/>
          <w:u w:val="single"/>
        </w:rPr>
        <w:t>所选选项用黑色墨水笔填写在括号内</w:t>
      </w:r>
      <w:r w:rsidRPr="009125C8">
        <w:rPr>
          <w:rFonts w:hAnsi="宋体" w:hint="eastAsia"/>
          <w:noProof w:val="0"/>
          <w:color w:val="000000"/>
          <w:szCs w:val="24"/>
        </w:rPr>
        <w:t>；3.根据选择题作答结果填涂答题卡，按题号在答题卡上将</w:t>
      </w:r>
      <w:r w:rsidRPr="009125C8">
        <w:rPr>
          <w:rFonts w:hAnsi="宋体" w:hint="eastAsia"/>
          <w:noProof w:val="0"/>
          <w:color w:val="000000"/>
          <w:szCs w:val="24"/>
          <w:u w:val="single"/>
        </w:rPr>
        <w:t>所选选项对应的信息点用2B铅笔涂黑</w:t>
      </w:r>
      <w:r w:rsidRPr="009125C8">
        <w:rPr>
          <w:rFonts w:hAnsi="宋体" w:hint="eastAsia"/>
          <w:noProof w:val="0"/>
          <w:color w:val="000000"/>
          <w:szCs w:val="24"/>
        </w:rPr>
        <w:t>。漏</w:t>
      </w:r>
      <w:proofErr w:type="gramStart"/>
      <w:r w:rsidRPr="009125C8">
        <w:rPr>
          <w:rFonts w:hAnsi="宋体" w:hint="eastAsia"/>
          <w:noProof w:val="0"/>
          <w:color w:val="000000"/>
          <w:szCs w:val="24"/>
        </w:rPr>
        <w:t>做其中</w:t>
      </w:r>
      <w:proofErr w:type="gramEnd"/>
      <w:r w:rsidRPr="009125C8">
        <w:rPr>
          <w:rFonts w:hAnsi="宋体" w:hint="eastAsia"/>
          <w:noProof w:val="0"/>
          <w:color w:val="000000"/>
          <w:szCs w:val="24"/>
        </w:rPr>
        <w:t>任</w:t>
      </w:r>
      <w:proofErr w:type="gramStart"/>
      <w:r w:rsidRPr="009125C8">
        <w:rPr>
          <w:rFonts w:hAnsi="宋体" w:hint="eastAsia"/>
          <w:noProof w:val="0"/>
          <w:color w:val="000000"/>
          <w:szCs w:val="24"/>
        </w:rPr>
        <w:t>一</w:t>
      </w:r>
      <w:proofErr w:type="gramEnd"/>
      <w:r w:rsidRPr="009125C8">
        <w:rPr>
          <w:rFonts w:hAnsi="宋体" w:hint="eastAsia"/>
          <w:noProof w:val="0"/>
          <w:color w:val="000000"/>
          <w:szCs w:val="24"/>
        </w:rPr>
        <w:t>步骤均视为无效卷，不予评分。所选选项必须写在括号内，不写、写在括号外或用“√”、“×”等符号表示的，人工复评时不予认可，不予评分。选择题只能选择一个正确答案，且试卷上选择题所选答案必须与答题卡所填涂答案一致。</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7.作图题试卷有下列情形之一，造成无法评分的，后果由个人负责：</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（1）姓名和准考证号填写错误的；</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（2）试卷缺页的；</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（3）建筑技术设计或场地设计科目作图选择题与答题卡选项不一致的；</w:t>
      </w:r>
    </w:p>
    <w:p w:rsidR="009125C8" w:rsidRPr="009125C8" w:rsidRDefault="009125C8" w:rsidP="009125C8">
      <w:pPr>
        <w:shd w:val="clear" w:color="auto" w:fill="FFFFFF"/>
        <w:spacing w:line="396" w:lineRule="atLeast"/>
        <w:rPr>
          <w:rFonts w:hAnsi="宋体" w:hint="eastAsia"/>
          <w:noProof w:val="0"/>
          <w:color w:val="000000"/>
          <w:sz w:val="18"/>
        </w:rPr>
      </w:pPr>
      <w:r w:rsidRPr="009125C8">
        <w:rPr>
          <w:rFonts w:hAnsi="宋体" w:hint="eastAsia"/>
          <w:noProof w:val="0"/>
          <w:color w:val="000000"/>
          <w:szCs w:val="24"/>
        </w:rPr>
        <w:t>     （4）建筑技术设计或场地设计科目的作图选择题、答题卡作答空缺的；</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（5）建筑技术设计或场地设计科目试卷上的作图选择题未按规定填写答案的。</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8.特别提请注意，作图题试卷有下列情况之一的，按违纪违规行为处理：</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（1）用彩色笔、铅笔、非制图用</w:t>
      </w:r>
      <w:proofErr w:type="gramStart"/>
      <w:r w:rsidRPr="009125C8">
        <w:rPr>
          <w:rFonts w:hAnsi="宋体" w:hint="eastAsia"/>
          <w:noProof w:val="0"/>
          <w:color w:val="000000"/>
          <w:szCs w:val="24"/>
        </w:rPr>
        <w:t>圆珠笔及泛蓝色</w:t>
      </w:r>
      <w:proofErr w:type="gramEnd"/>
      <w:r w:rsidRPr="009125C8">
        <w:rPr>
          <w:rFonts w:hAnsi="宋体" w:hint="eastAsia"/>
          <w:noProof w:val="0"/>
          <w:color w:val="000000"/>
          <w:szCs w:val="24"/>
        </w:rPr>
        <w:t>钢笔等非黑色绘图笔制图的； </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lastRenderedPageBreak/>
        <w:t>（2）将草图</w:t>
      </w:r>
      <w:proofErr w:type="gramStart"/>
      <w:r w:rsidRPr="009125C8">
        <w:rPr>
          <w:rFonts w:hAnsi="宋体" w:hint="eastAsia"/>
          <w:noProof w:val="0"/>
          <w:color w:val="000000"/>
          <w:szCs w:val="24"/>
        </w:rPr>
        <w:t>纸夹带</w:t>
      </w:r>
      <w:proofErr w:type="gramEnd"/>
      <w:r w:rsidRPr="009125C8">
        <w:rPr>
          <w:rFonts w:hAnsi="宋体" w:hint="eastAsia"/>
          <w:noProof w:val="0"/>
          <w:color w:val="000000"/>
          <w:szCs w:val="24"/>
        </w:rPr>
        <w:t>或粘贴在试卷上的；</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（3）在试卷指定位置以外书写姓名、准考证号，或在试卷上做与答题无关标记的；</w:t>
      </w:r>
    </w:p>
    <w:p w:rsidR="009125C8" w:rsidRPr="009125C8" w:rsidRDefault="009125C8" w:rsidP="009125C8">
      <w:pPr>
        <w:shd w:val="clear" w:color="auto" w:fill="FFFFFF"/>
        <w:spacing w:line="396" w:lineRule="atLeast"/>
        <w:ind w:firstLine="632"/>
        <w:rPr>
          <w:rFonts w:hAnsi="宋体" w:hint="eastAsia"/>
          <w:noProof w:val="0"/>
          <w:color w:val="000000"/>
          <w:sz w:val="18"/>
        </w:rPr>
      </w:pPr>
      <w:r w:rsidRPr="009125C8">
        <w:rPr>
          <w:rFonts w:hAnsi="宋体" w:hint="eastAsia"/>
          <w:noProof w:val="0"/>
          <w:color w:val="000000"/>
          <w:szCs w:val="24"/>
        </w:rPr>
        <w:t>（4）使用涂改液或涂改</w:t>
      </w:r>
      <w:proofErr w:type="gramStart"/>
      <w:r w:rsidRPr="009125C8">
        <w:rPr>
          <w:rFonts w:hAnsi="宋体" w:hint="eastAsia"/>
          <w:noProof w:val="0"/>
          <w:color w:val="000000"/>
          <w:szCs w:val="24"/>
        </w:rPr>
        <w:t>带修改</w:t>
      </w:r>
      <w:proofErr w:type="gramEnd"/>
      <w:r w:rsidRPr="009125C8">
        <w:rPr>
          <w:rFonts w:hAnsi="宋体" w:hint="eastAsia"/>
          <w:noProof w:val="0"/>
          <w:color w:val="000000"/>
          <w:szCs w:val="24"/>
        </w:rPr>
        <w:t>图纸的。</w:t>
      </w:r>
    </w:p>
    <w:p w:rsidR="00D27B86" w:rsidRDefault="00D27B86">
      <w:pPr>
        <w:spacing w:before="156" w:after="156"/>
      </w:pPr>
    </w:p>
    <w:sectPr w:rsidR="00D27B86" w:rsidSect="00D27B8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B3F" w:rsidRDefault="00BB7B3F" w:rsidP="009125C8">
      <w:pPr>
        <w:spacing w:line="240" w:lineRule="auto"/>
      </w:pPr>
      <w:r>
        <w:separator/>
      </w:r>
    </w:p>
  </w:endnote>
  <w:endnote w:type="continuationSeparator" w:id="0">
    <w:p w:rsidR="00BB7B3F" w:rsidRDefault="00BB7B3F" w:rsidP="009125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C8" w:rsidRDefault="009125C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C8" w:rsidRDefault="009125C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C8" w:rsidRDefault="009125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B3F" w:rsidRDefault="00BB7B3F" w:rsidP="009125C8">
      <w:pPr>
        <w:spacing w:line="240" w:lineRule="auto"/>
      </w:pPr>
      <w:r>
        <w:separator/>
      </w:r>
    </w:p>
  </w:footnote>
  <w:footnote w:type="continuationSeparator" w:id="0">
    <w:p w:rsidR="00BB7B3F" w:rsidRDefault="00BB7B3F" w:rsidP="009125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C8" w:rsidRDefault="009125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C8" w:rsidRDefault="009125C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C8" w:rsidRDefault="009125C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25C8"/>
    <w:rsid w:val="00031B16"/>
    <w:rsid w:val="00096A8B"/>
    <w:rsid w:val="000A7737"/>
    <w:rsid w:val="00141964"/>
    <w:rsid w:val="00156A6B"/>
    <w:rsid w:val="00194271"/>
    <w:rsid w:val="001A3080"/>
    <w:rsid w:val="00231CCC"/>
    <w:rsid w:val="002B4719"/>
    <w:rsid w:val="002D1028"/>
    <w:rsid w:val="003206F7"/>
    <w:rsid w:val="00327B51"/>
    <w:rsid w:val="003A7337"/>
    <w:rsid w:val="004508B0"/>
    <w:rsid w:val="00492751"/>
    <w:rsid w:val="004A1D6C"/>
    <w:rsid w:val="004E40E2"/>
    <w:rsid w:val="005A1B05"/>
    <w:rsid w:val="0061590B"/>
    <w:rsid w:val="00632383"/>
    <w:rsid w:val="00694DBE"/>
    <w:rsid w:val="006A1E68"/>
    <w:rsid w:val="006E1E78"/>
    <w:rsid w:val="00732716"/>
    <w:rsid w:val="007647AC"/>
    <w:rsid w:val="00795AEA"/>
    <w:rsid w:val="007F2DDA"/>
    <w:rsid w:val="00824A65"/>
    <w:rsid w:val="00846682"/>
    <w:rsid w:val="00867432"/>
    <w:rsid w:val="00902716"/>
    <w:rsid w:val="009125C8"/>
    <w:rsid w:val="00952C78"/>
    <w:rsid w:val="00963AD9"/>
    <w:rsid w:val="009C19DF"/>
    <w:rsid w:val="00A11546"/>
    <w:rsid w:val="00A54B51"/>
    <w:rsid w:val="00AD287F"/>
    <w:rsid w:val="00AD5952"/>
    <w:rsid w:val="00BB7B3F"/>
    <w:rsid w:val="00C0478C"/>
    <w:rsid w:val="00C8568E"/>
    <w:rsid w:val="00CB3797"/>
    <w:rsid w:val="00CD41FB"/>
    <w:rsid w:val="00D25C61"/>
    <w:rsid w:val="00D27B86"/>
    <w:rsid w:val="00DB0EDA"/>
    <w:rsid w:val="00E06A5C"/>
    <w:rsid w:val="00E07DB5"/>
    <w:rsid w:val="00E20858"/>
    <w:rsid w:val="00EA0C9C"/>
    <w:rsid w:val="00F769DD"/>
    <w:rsid w:val="00F80A01"/>
    <w:rsid w:val="00FF6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1FB"/>
    <w:pPr>
      <w:spacing w:beforeLines="0" w:afterLines="0" w:line="360" w:lineRule="auto"/>
    </w:pPr>
    <w:rPr>
      <w:rFonts w:ascii="宋体" w:eastAsia="宋体" w:hAnsi="微软雅黑" w:cs="宋体"/>
      <w:noProof/>
      <w:kern w:val="0"/>
      <w:sz w:val="24"/>
      <w:szCs w:val="18"/>
    </w:rPr>
  </w:style>
  <w:style w:type="paragraph" w:styleId="1">
    <w:name w:val="heading 1"/>
    <w:basedOn w:val="a"/>
    <w:link w:val="1Char"/>
    <w:uiPriority w:val="9"/>
    <w:qFormat/>
    <w:rsid w:val="00194271"/>
    <w:pPr>
      <w:spacing w:before="100" w:beforeAutospacing="1" w:after="100" w:afterAutospacing="1"/>
      <w:jc w:val="center"/>
      <w:outlineLvl w:val="0"/>
    </w:pPr>
    <w:rPr>
      <w:rFonts w:eastAsiaTheme="minorEastAsia" w:hAnsi="宋体"/>
      <w:b/>
      <w:bCs/>
      <w:noProof w:val="0"/>
      <w:kern w:val="36"/>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94271"/>
    <w:rPr>
      <w:rFonts w:ascii="宋体" w:hAnsi="宋体" w:cs="宋体"/>
      <w:b/>
      <w:bCs/>
      <w:kern w:val="36"/>
      <w:sz w:val="24"/>
      <w:szCs w:val="48"/>
    </w:rPr>
  </w:style>
  <w:style w:type="paragraph" w:styleId="a3">
    <w:name w:val="header"/>
    <w:basedOn w:val="a"/>
    <w:link w:val="Char"/>
    <w:uiPriority w:val="99"/>
    <w:semiHidden/>
    <w:unhideWhenUsed/>
    <w:rsid w:val="009125C8"/>
    <w:pPr>
      <w:pBdr>
        <w:bottom w:val="single" w:sz="6" w:space="1" w:color="auto"/>
      </w:pBdr>
      <w:tabs>
        <w:tab w:val="center" w:pos="4153"/>
        <w:tab w:val="right" w:pos="8306"/>
      </w:tabs>
      <w:snapToGrid w:val="0"/>
      <w:spacing w:line="240" w:lineRule="auto"/>
      <w:jc w:val="center"/>
    </w:pPr>
    <w:rPr>
      <w:sz w:val="18"/>
    </w:rPr>
  </w:style>
  <w:style w:type="character" w:customStyle="1" w:styleId="Char">
    <w:name w:val="页眉 Char"/>
    <w:basedOn w:val="a0"/>
    <w:link w:val="a3"/>
    <w:uiPriority w:val="99"/>
    <w:semiHidden/>
    <w:rsid w:val="009125C8"/>
    <w:rPr>
      <w:rFonts w:ascii="宋体" w:eastAsia="宋体" w:hAnsi="微软雅黑" w:cs="宋体"/>
      <w:noProof/>
      <w:kern w:val="0"/>
      <w:sz w:val="18"/>
      <w:szCs w:val="18"/>
    </w:rPr>
  </w:style>
  <w:style w:type="paragraph" w:styleId="a4">
    <w:name w:val="footer"/>
    <w:basedOn w:val="a"/>
    <w:link w:val="Char0"/>
    <w:uiPriority w:val="99"/>
    <w:semiHidden/>
    <w:unhideWhenUsed/>
    <w:rsid w:val="009125C8"/>
    <w:pPr>
      <w:tabs>
        <w:tab w:val="center" w:pos="4153"/>
        <w:tab w:val="right" w:pos="8306"/>
      </w:tabs>
      <w:snapToGrid w:val="0"/>
      <w:spacing w:line="240" w:lineRule="auto"/>
    </w:pPr>
    <w:rPr>
      <w:sz w:val="18"/>
    </w:rPr>
  </w:style>
  <w:style w:type="character" w:customStyle="1" w:styleId="Char0">
    <w:name w:val="页脚 Char"/>
    <w:basedOn w:val="a0"/>
    <w:link w:val="a4"/>
    <w:uiPriority w:val="99"/>
    <w:semiHidden/>
    <w:rsid w:val="009125C8"/>
    <w:rPr>
      <w:rFonts w:ascii="宋体" w:eastAsia="宋体" w:hAnsi="微软雅黑" w:cs="宋体"/>
      <w:noProof/>
      <w:kern w:val="0"/>
      <w:sz w:val="18"/>
      <w:szCs w:val="18"/>
    </w:rPr>
  </w:style>
  <w:style w:type="character" w:customStyle="1" w:styleId="apple-converted-space">
    <w:name w:val="apple-converted-space"/>
    <w:basedOn w:val="a0"/>
    <w:rsid w:val="009125C8"/>
  </w:style>
  <w:style w:type="paragraph" w:styleId="a5">
    <w:name w:val="Date"/>
    <w:basedOn w:val="a"/>
    <w:link w:val="Char1"/>
    <w:uiPriority w:val="99"/>
    <w:unhideWhenUsed/>
    <w:rsid w:val="009125C8"/>
    <w:pPr>
      <w:spacing w:before="100" w:beforeAutospacing="1" w:after="100" w:afterAutospacing="1" w:line="240" w:lineRule="auto"/>
    </w:pPr>
    <w:rPr>
      <w:rFonts w:hAnsi="宋体"/>
      <w:noProof w:val="0"/>
      <w:szCs w:val="24"/>
    </w:rPr>
  </w:style>
  <w:style w:type="character" w:customStyle="1" w:styleId="Char1">
    <w:name w:val="日期 Char"/>
    <w:basedOn w:val="a0"/>
    <w:link w:val="a5"/>
    <w:uiPriority w:val="99"/>
    <w:rsid w:val="009125C8"/>
    <w:rPr>
      <w:rFonts w:ascii="宋体" w:eastAsia="宋体" w:hAnsi="宋体" w:cs="宋体"/>
      <w:kern w:val="0"/>
      <w:sz w:val="24"/>
      <w:szCs w:val="24"/>
    </w:rPr>
  </w:style>
  <w:style w:type="paragraph" w:styleId="2">
    <w:name w:val="Body Text 2"/>
    <w:basedOn w:val="a"/>
    <w:link w:val="2Char"/>
    <w:uiPriority w:val="99"/>
    <w:unhideWhenUsed/>
    <w:rsid w:val="009125C8"/>
    <w:pPr>
      <w:spacing w:before="100" w:beforeAutospacing="1" w:after="100" w:afterAutospacing="1" w:line="240" w:lineRule="auto"/>
    </w:pPr>
    <w:rPr>
      <w:rFonts w:hAnsi="宋体"/>
      <w:noProof w:val="0"/>
      <w:szCs w:val="24"/>
    </w:rPr>
  </w:style>
  <w:style w:type="character" w:customStyle="1" w:styleId="2Char">
    <w:name w:val="正文文本 2 Char"/>
    <w:basedOn w:val="a0"/>
    <w:link w:val="2"/>
    <w:uiPriority w:val="99"/>
    <w:rsid w:val="009125C8"/>
    <w:rPr>
      <w:rFonts w:ascii="宋体" w:eastAsia="宋体" w:hAnsi="宋体" w:cs="宋体"/>
      <w:kern w:val="0"/>
      <w:sz w:val="24"/>
      <w:szCs w:val="24"/>
    </w:rPr>
  </w:style>
  <w:style w:type="paragraph" w:styleId="a6">
    <w:name w:val="Body Text"/>
    <w:basedOn w:val="a"/>
    <w:link w:val="Char2"/>
    <w:uiPriority w:val="99"/>
    <w:unhideWhenUsed/>
    <w:rsid w:val="009125C8"/>
    <w:pPr>
      <w:spacing w:before="100" w:beforeAutospacing="1" w:after="100" w:afterAutospacing="1" w:line="240" w:lineRule="auto"/>
    </w:pPr>
    <w:rPr>
      <w:rFonts w:hAnsi="宋体"/>
      <w:noProof w:val="0"/>
      <w:szCs w:val="24"/>
    </w:rPr>
  </w:style>
  <w:style w:type="character" w:customStyle="1" w:styleId="Char2">
    <w:name w:val="正文文本 Char"/>
    <w:basedOn w:val="a0"/>
    <w:link w:val="a6"/>
    <w:uiPriority w:val="99"/>
    <w:rsid w:val="009125C8"/>
    <w:rPr>
      <w:rFonts w:ascii="宋体" w:eastAsia="宋体" w:hAnsi="宋体" w:cs="宋体"/>
      <w:kern w:val="0"/>
      <w:sz w:val="24"/>
      <w:szCs w:val="24"/>
    </w:rPr>
  </w:style>
  <w:style w:type="character" w:styleId="a7">
    <w:name w:val="Hyperlink"/>
    <w:basedOn w:val="a0"/>
    <w:uiPriority w:val="99"/>
    <w:semiHidden/>
    <w:unhideWhenUsed/>
    <w:rsid w:val="009125C8"/>
    <w:rPr>
      <w:color w:val="0000FF"/>
      <w:u w:val="single"/>
    </w:rPr>
  </w:style>
  <w:style w:type="paragraph" w:styleId="a8">
    <w:name w:val="Plain Text"/>
    <w:basedOn w:val="a"/>
    <w:link w:val="Char3"/>
    <w:uiPriority w:val="99"/>
    <w:semiHidden/>
    <w:unhideWhenUsed/>
    <w:rsid w:val="009125C8"/>
    <w:pPr>
      <w:spacing w:before="100" w:beforeAutospacing="1" w:after="100" w:afterAutospacing="1" w:line="240" w:lineRule="auto"/>
    </w:pPr>
    <w:rPr>
      <w:rFonts w:hAnsi="宋体"/>
      <w:noProof w:val="0"/>
      <w:szCs w:val="24"/>
    </w:rPr>
  </w:style>
  <w:style w:type="character" w:customStyle="1" w:styleId="Char3">
    <w:name w:val="纯文本 Char"/>
    <w:basedOn w:val="a0"/>
    <w:link w:val="a8"/>
    <w:uiPriority w:val="99"/>
    <w:semiHidden/>
    <w:rsid w:val="009125C8"/>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58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xzs.mohrss.gov.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hn12333.com:81/comm_front/query/technicalSchoolDiplomaQuery.jsp"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unby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2017-03-03T09:19:00Z</dcterms:created>
  <dcterms:modified xsi:type="dcterms:W3CDTF">2017-03-03T09:19:00Z</dcterms:modified>
</cp:coreProperties>
</file>