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DE" w:rsidRPr="00157B06" w:rsidRDefault="00C153DE" w:rsidP="00C153DE">
      <w:pPr>
        <w:rPr>
          <w:rFonts w:ascii="宋体" w:hAnsi="宋体"/>
          <w:color w:val="000000"/>
          <w:sz w:val="28"/>
          <w:szCs w:val="28"/>
        </w:rPr>
      </w:pPr>
      <w:r w:rsidRPr="00157B06">
        <w:rPr>
          <w:rFonts w:ascii="宋体" w:hAnsi="宋体" w:hint="eastAsia"/>
          <w:color w:val="000000"/>
          <w:sz w:val="28"/>
          <w:szCs w:val="28"/>
        </w:rPr>
        <w:t>附件3</w:t>
      </w:r>
      <w:r w:rsidR="00BF6654">
        <w:rPr>
          <w:rFonts w:ascii="宋体" w:hAnsi="宋体" w:hint="eastAsia"/>
          <w:color w:val="000000"/>
          <w:sz w:val="28"/>
          <w:szCs w:val="28"/>
        </w:rPr>
        <w:t>:</w:t>
      </w:r>
    </w:p>
    <w:p w:rsidR="00C153DE" w:rsidRPr="00A179D0" w:rsidRDefault="00C153DE" w:rsidP="00C153DE">
      <w:pPr>
        <w:ind w:firstLineChars="350" w:firstLine="1121"/>
        <w:rPr>
          <w:rFonts w:ascii="仿宋_GB2312" w:eastAsia="仿宋_GB2312"/>
          <w:b/>
          <w:color w:val="000000"/>
          <w:sz w:val="32"/>
          <w:szCs w:val="32"/>
        </w:rPr>
      </w:pPr>
      <w:r w:rsidRPr="00A179D0">
        <w:rPr>
          <w:rFonts w:ascii="仿宋_GB2312" w:eastAsia="仿宋_GB2312" w:hint="eastAsia"/>
          <w:b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7</w:t>
      </w:r>
      <w:r w:rsidRPr="00A179D0">
        <w:rPr>
          <w:rFonts w:ascii="仿宋_GB2312" w:eastAsia="仿宋_GB2312" w:hint="eastAsia"/>
          <w:b/>
          <w:color w:val="000000"/>
          <w:sz w:val="32"/>
          <w:szCs w:val="32"/>
        </w:rPr>
        <w:t>年度全国二级注册建筑师资格考试</w:t>
      </w:r>
    </w:p>
    <w:p w:rsidR="00C153DE" w:rsidRPr="00A179D0" w:rsidRDefault="00C153DE" w:rsidP="00C153DE">
      <w:pPr>
        <w:ind w:firstLineChars="550" w:firstLine="1761"/>
        <w:rPr>
          <w:rFonts w:ascii="仿宋_GB2312" w:eastAsia="仿宋_GB2312"/>
          <w:b/>
          <w:color w:val="000000"/>
          <w:sz w:val="32"/>
          <w:szCs w:val="32"/>
        </w:rPr>
      </w:pPr>
      <w:r w:rsidRPr="00A179D0">
        <w:rPr>
          <w:rFonts w:ascii="仿宋_GB2312" w:eastAsia="仿宋_GB2312" w:hint="eastAsia"/>
          <w:b/>
          <w:color w:val="000000"/>
          <w:sz w:val="32"/>
          <w:szCs w:val="32"/>
        </w:rPr>
        <w:t>专业、学历及工作时间要求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"/>
        <w:gridCol w:w="2176"/>
        <w:gridCol w:w="2821"/>
        <w:gridCol w:w="1378"/>
        <w:gridCol w:w="1257"/>
      </w:tblGrid>
      <w:tr w:rsidR="00C153DE" w:rsidRPr="006A2A92" w:rsidTr="00822140">
        <w:tc>
          <w:tcPr>
            <w:tcW w:w="3148" w:type="dxa"/>
            <w:gridSpan w:val="2"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450" w:firstLine="12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取得学历后从事建筑设计的最少年限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对应的最迟毕业年限</w:t>
            </w:r>
          </w:p>
        </w:tc>
      </w:tr>
      <w:tr w:rsidR="00C153DE" w:rsidRPr="006A2A92" w:rsidTr="00822140">
        <w:tc>
          <w:tcPr>
            <w:tcW w:w="908" w:type="dxa"/>
            <w:vMerge w:val="restart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本科及 以上</w:t>
            </w:r>
          </w:p>
        </w:tc>
        <w:tc>
          <w:tcPr>
            <w:tcW w:w="2240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6D780C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大学本科    </w:t>
            </w:r>
            <w:r w:rsidR="006D780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（含以上）毕业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2015年</w:t>
            </w:r>
          </w:p>
        </w:tc>
      </w:tr>
      <w:tr w:rsidR="00C153DE" w:rsidRPr="006A2A92" w:rsidTr="00822140">
        <w:tc>
          <w:tcPr>
            <w:tcW w:w="908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6D780C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大学本科   </w:t>
            </w:r>
            <w:r w:rsidR="006D780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</w:t>
            </w: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（含以上）毕业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2014年</w:t>
            </w:r>
          </w:p>
        </w:tc>
      </w:tr>
      <w:tr w:rsidR="00C153DE" w:rsidRPr="006A2A92" w:rsidTr="00822140">
        <w:tc>
          <w:tcPr>
            <w:tcW w:w="908" w:type="dxa"/>
            <w:vMerge w:val="restart"/>
            <w:vAlign w:val="center"/>
          </w:tcPr>
          <w:p w:rsidR="00C153DE" w:rsidRPr="00555DD2" w:rsidRDefault="00C153DE" w:rsidP="0082214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专科</w:t>
            </w:r>
          </w:p>
        </w:tc>
        <w:tc>
          <w:tcPr>
            <w:tcW w:w="2240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建筑设计技术（原建筑学、  原建筑设计）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350" w:firstLine="9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2014年</w:t>
            </w:r>
          </w:p>
        </w:tc>
      </w:tr>
      <w:tr w:rsidR="00C153DE" w:rsidRPr="006A2A92" w:rsidTr="00822140">
        <w:trPr>
          <w:trHeight w:val="603"/>
        </w:trPr>
        <w:tc>
          <w:tcPr>
            <w:tcW w:w="908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350" w:firstLine="9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4年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2013年</w:t>
            </w:r>
          </w:p>
        </w:tc>
      </w:tr>
      <w:tr w:rsidR="00C153DE" w:rsidRPr="006A2A92" w:rsidTr="00822140">
        <w:tc>
          <w:tcPr>
            <w:tcW w:w="908" w:type="dxa"/>
            <w:vMerge w:val="restart"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240" w:type="dxa"/>
            <w:vMerge w:val="restart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原建筑学、原建筑设计技术、  原建筑设计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四年制（含高中起点 三年制）毕业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2012年</w:t>
            </w:r>
          </w:p>
        </w:tc>
      </w:tr>
      <w:tr w:rsidR="00C153DE" w:rsidRPr="006A2A92" w:rsidTr="00822140">
        <w:tc>
          <w:tcPr>
            <w:tcW w:w="908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三年制（含高中起点 二年制）毕业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2010年</w:t>
            </w:r>
          </w:p>
        </w:tc>
      </w:tr>
      <w:tr w:rsidR="00C153DE" w:rsidRPr="006A2A92" w:rsidTr="00822140">
        <w:tc>
          <w:tcPr>
            <w:tcW w:w="908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四年制（含高中起点 三年制）毕业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2009年</w:t>
            </w:r>
          </w:p>
        </w:tc>
      </w:tr>
      <w:tr w:rsidR="00C153DE" w:rsidRPr="006A2A92" w:rsidTr="00822140">
        <w:trPr>
          <w:trHeight w:val="690"/>
        </w:trPr>
        <w:tc>
          <w:tcPr>
            <w:tcW w:w="908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三年制（含高中起点 二年制）毕业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2007年</w:t>
            </w:r>
          </w:p>
        </w:tc>
      </w:tr>
      <w:tr w:rsidR="00C153DE" w:rsidRPr="006A2A92" w:rsidTr="00822140">
        <w:trPr>
          <w:trHeight w:val="1228"/>
        </w:trPr>
        <w:tc>
          <w:tcPr>
            <w:tcW w:w="908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原建筑学、原建筑设计技术、  原建筑设计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三年制成人中专毕业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2009年</w:t>
            </w:r>
          </w:p>
        </w:tc>
      </w:tr>
      <w:tr w:rsidR="00C153DE" w:rsidRPr="006A2A92" w:rsidTr="00822140">
        <w:trPr>
          <w:trHeight w:val="638"/>
        </w:trPr>
        <w:tc>
          <w:tcPr>
            <w:tcW w:w="908" w:type="dxa"/>
            <w:vMerge/>
            <w:vAlign w:val="center"/>
          </w:tcPr>
          <w:p w:rsidR="00C153DE" w:rsidRPr="00555DD2" w:rsidRDefault="00C153DE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2914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三年制成人中专毕业</w:t>
            </w:r>
          </w:p>
        </w:tc>
        <w:tc>
          <w:tcPr>
            <w:tcW w:w="1417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276" w:type="dxa"/>
            <w:vAlign w:val="center"/>
          </w:tcPr>
          <w:p w:rsidR="00C153DE" w:rsidRPr="00555DD2" w:rsidRDefault="00C153DE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55D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2007年</w:t>
            </w:r>
          </w:p>
        </w:tc>
      </w:tr>
    </w:tbl>
    <w:p w:rsidR="00C153DE" w:rsidRDefault="00C153DE" w:rsidP="00C153DE">
      <w:pPr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 w:rsidRPr="006059D3">
        <w:rPr>
          <w:rFonts w:ascii="仿宋_GB2312" w:eastAsia="仿宋_GB2312" w:hint="eastAsia"/>
          <w:color w:val="000000"/>
          <w:sz w:val="28"/>
          <w:szCs w:val="28"/>
        </w:rPr>
        <w:t>注：</w:t>
      </w:r>
      <w:r>
        <w:rPr>
          <w:rFonts w:ascii="仿宋_GB2312" w:eastAsia="仿宋_GB2312" w:hint="eastAsia"/>
          <w:color w:val="000000"/>
          <w:sz w:val="28"/>
          <w:szCs w:val="28"/>
        </w:rPr>
        <w:t>1.根据《中华人民共和国注册建筑师条例实施细则》（中华人民共和国建设部令第167号）、《普通高等学校本科专业目录》（1998</w:t>
      </w: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年版、2012年版）、《普通高等学校高职高专教育指导性专业目录》（2004年版）、《中等职业学校专业目录》（2010年版）等相关规定，“相近专业”：本科及以上为城乡规划（原城市规划）、土木工程（原建筑工程、原工业与民用建筑工程）、风景园林、环境设计（原环境艺术、原环境艺术设计）；专科为城镇规划（原城乡规划）、建筑工程技术（原房屋建筑工程）、园林工程技术（原风景园林）、建筑装饰工程技术（原建筑装饰技术）、环境艺术设计（原环境艺术）；中专为建筑装饰、建筑工程施工（原工业与民用建筑）、城镇建设、古建筑修缮与仿建（原古建筑营造与修缮）。</w:t>
      </w:r>
    </w:p>
    <w:p w:rsidR="00C153DE" w:rsidRDefault="00C153DE" w:rsidP="00C153DE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2.由于教育部专业名称调整及高校自设专业的影响，难以列举所有专业名称。如专业名称不在本表内的，可由考生提供学校专业课程设置、培养计划等材料，按下列情况审核处理：</w:t>
      </w:r>
    </w:p>
    <w:p w:rsidR="00C153DE" w:rsidRDefault="00C153DE" w:rsidP="00C153DE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（1）主干课程设置及学时与建筑学专业一致，可参照建筑学专业相关规定报考；</w:t>
      </w:r>
    </w:p>
    <w:p w:rsidR="00C153DE" w:rsidRDefault="00C153DE" w:rsidP="00C153DE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（2）多数主干课程设置及学时与建筑学专业一致，可参照相近专业相关规定报考；</w:t>
      </w:r>
    </w:p>
    <w:p w:rsidR="00C153DE" w:rsidRPr="0030389E" w:rsidRDefault="00C153DE" w:rsidP="00C153DE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（3）主干课程设置及学时与相近专业基本一致，可参照相近专业相关规定报考。</w:t>
      </w:r>
    </w:p>
    <w:p w:rsidR="00C153DE" w:rsidRDefault="00C153DE" w:rsidP="00C153DE">
      <w:pPr>
        <w:rPr>
          <w:rFonts w:ascii="宋体" w:hAnsi="宋体"/>
          <w:color w:val="000000"/>
          <w:sz w:val="32"/>
          <w:szCs w:val="32"/>
        </w:rPr>
      </w:pPr>
    </w:p>
    <w:p w:rsidR="00C153DE" w:rsidRDefault="00C153DE" w:rsidP="00C153DE">
      <w:pPr>
        <w:rPr>
          <w:rFonts w:ascii="宋体" w:hAnsi="宋体"/>
          <w:color w:val="000000"/>
          <w:sz w:val="32"/>
          <w:szCs w:val="32"/>
        </w:rPr>
      </w:pPr>
    </w:p>
    <w:p w:rsidR="003C523C" w:rsidRPr="00C153DE" w:rsidRDefault="003C523C"/>
    <w:sectPr w:rsidR="003C523C" w:rsidRPr="00C153DE" w:rsidSect="003C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447" w:rsidRDefault="00815447" w:rsidP="00C153DE">
      <w:r>
        <w:separator/>
      </w:r>
    </w:p>
  </w:endnote>
  <w:endnote w:type="continuationSeparator" w:id="0">
    <w:p w:rsidR="00815447" w:rsidRDefault="00815447" w:rsidP="00C15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447" w:rsidRDefault="00815447" w:rsidP="00C153DE">
      <w:r>
        <w:separator/>
      </w:r>
    </w:p>
  </w:footnote>
  <w:footnote w:type="continuationSeparator" w:id="0">
    <w:p w:rsidR="00815447" w:rsidRDefault="00815447" w:rsidP="00C15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3DE"/>
    <w:rsid w:val="00343365"/>
    <w:rsid w:val="003C523C"/>
    <w:rsid w:val="006D780C"/>
    <w:rsid w:val="007C7944"/>
    <w:rsid w:val="00815447"/>
    <w:rsid w:val="00BF6654"/>
    <w:rsid w:val="00C153DE"/>
    <w:rsid w:val="00CD38A6"/>
    <w:rsid w:val="00E5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3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3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3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>Www.SangSan.Cn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2017-02-16T04:10:00Z</dcterms:created>
  <dcterms:modified xsi:type="dcterms:W3CDTF">2017-02-17T07:15:00Z</dcterms:modified>
</cp:coreProperties>
</file>