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line="360" w:lineRule="atLeast"/>
        <w:jc w:val="center"/>
        <w:rPr>
          <w:b/>
          <w:color w:val="000000" w:themeColor="text1"/>
        </w:rPr>
      </w:pPr>
      <w:bookmarkStart w:id="0" w:name="_GoBack"/>
      <w:bookmarkEnd w:id="0"/>
      <w:r>
        <w:rPr>
          <w:rFonts w:hint="eastAsia"/>
          <w:b/>
          <w:color w:val="000000" w:themeColor="text1"/>
        </w:rPr>
        <w:t>2013年二级建造师《公路工程管理与实务》真题答案及解析</w:t>
      </w:r>
    </w:p>
    <w:p>
      <w:pPr>
        <w:pStyle w:val="5"/>
        <w:shd w:val="clear" w:color="auto" w:fill="FFFFFF"/>
        <w:spacing w:line="360" w:lineRule="atLeast"/>
        <w:ind w:firstLine="480" w:firstLineChars="200"/>
        <w:rPr>
          <w:color w:val="000000" w:themeColor="text1"/>
        </w:rPr>
      </w:pPr>
      <w:r>
        <w:rPr>
          <w:rFonts w:hint="eastAsia"/>
          <w:color w:val="000000" w:themeColor="text1"/>
        </w:rPr>
        <w:t>2013年二级建造师</w:t>
      </w:r>
      <w:r>
        <w:rPr>
          <w:color w:val="000000" w:themeColor="text1"/>
        </w:rPr>
        <w:fldChar w:fldCharType="begin"/>
      </w:r>
      <w:r>
        <w:rPr>
          <w:color w:val="000000" w:themeColor="text1"/>
        </w:rPr>
        <w:instrText xml:space="preserve"> HYPERLINK "http://www.jianshe99.com/jianzao2/zhentifagui/" \o "建设工程法规及相关知识真题" \t "_blank" </w:instrText>
      </w:r>
      <w:r>
        <w:rPr>
          <w:color w:val="000000" w:themeColor="text1"/>
        </w:rPr>
        <w:fldChar w:fldCharType="separate"/>
      </w:r>
      <w:r>
        <w:rPr>
          <w:rStyle w:val="8"/>
          <w:rFonts w:hint="eastAsia"/>
          <w:color w:val="000000" w:themeColor="text1"/>
          <w:u w:val="none"/>
        </w:rPr>
        <w:t>公路工程管理与实务真题</w:t>
      </w:r>
      <w:r>
        <w:rPr>
          <w:color w:val="000000" w:themeColor="text1"/>
        </w:rPr>
        <w:fldChar w:fldCharType="end"/>
      </w:r>
      <w:r>
        <w:rPr>
          <w:rFonts w:hint="eastAsia"/>
          <w:color w:val="000000" w:themeColor="text1"/>
        </w:rPr>
        <w:t>答案，由建设工程教育网名师团完成，是目前网上最权威的答案！</w:t>
      </w:r>
    </w:p>
    <w:p>
      <w:pPr>
        <w:pStyle w:val="5"/>
        <w:shd w:val="clear" w:color="auto" w:fill="FFFFFF"/>
        <w:spacing w:line="360" w:lineRule="atLeast"/>
        <w:ind w:firstLine="480"/>
        <w:rPr>
          <w:color w:val="000000" w:themeColor="text1"/>
        </w:rPr>
      </w:pPr>
      <w:r>
        <w:rPr>
          <w:rFonts w:hint="eastAsia"/>
          <w:color w:val="000000" w:themeColor="text1"/>
        </w:rPr>
        <w:t>【独家】答案及解析由网校老师整理而成，部分网站未经许可擅自转载、抄袭，造成内容有所缺失或错误，请大家以</w:t>
      </w:r>
      <w:r>
        <w:fldChar w:fldCharType="begin"/>
      </w:r>
      <w:r>
        <w:instrText xml:space="preserve"> HYPERLINK "http://www.jianshe99.com" \o "建设工程教育网" \t "_blank" </w:instrText>
      </w:r>
      <w:r>
        <w:fldChar w:fldCharType="separate"/>
      </w:r>
      <w:r>
        <w:rPr>
          <w:rStyle w:val="8"/>
          <w:rFonts w:hint="eastAsia"/>
          <w:color w:val="000000" w:themeColor="text1"/>
          <w:u w:val="none"/>
        </w:rPr>
        <w:t>建设工程教育网</w:t>
      </w:r>
      <w:r>
        <w:fldChar w:fldCharType="end"/>
      </w:r>
      <w:r>
        <w:rPr>
          <w:rFonts w:hint="eastAsia"/>
          <w:color w:val="000000" w:themeColor="text1"/>
        </w:rPr>
        <w:t>发布为准！</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362575" cy="6981825"/>
            <wp:effectExtent l="19050" t="0" r="9525" b="0"/>
            <wp:docPr id="3" name="图片 1" descr="2013年二级建造师《公路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013年二级建造师《公路工程管理与实务》真题及答案解析"/>
                    <pic:cNvPicPr>
                      <a:picLocks noChangeAspect="1" noChangeArrowheads="1"/>
                    </pic:cNvPicPr>
                  </pic:nvPicPr>
                  <pic:blipFill>
                    <a:blip r:embed="rId6" cstate="print"/>
                    <a:srcRect/>
                    <a:stretch>
                      <a:fillRect/>
                    </a:stretch>
                  </pic:blipFill>
                  <pic:spPr>
                    <a:xfrm>
                      <a:off x="0" y="0"/>
                      <a:ext cx="5362575" cy="69818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5．在旧水泥混凝土路面上加铺沥青混凝土结构层时，在两者之间设置（　 ）</w:t>
      </w:r>
      <w:r>
        <w:rPr>
          <w:color w:val="000000"/>
          <w:sz w:val="21"/>
          <w:szCs w:val="21"/>
        </w:rPr>
        <w:br w:type="textWrapping"/>
      </w:r>
      <w:r>
        <w:rPr>
          <w:color w:val="000000"/>
          <w:sz w:val="21"/>
          <w:szCs w:val="21"/>
        </w:rPr>
        <w:t>　　A．透层</w:t>
      </w:r>
      <w:r>
        <w:rPr>
          <w:color w:val="000000"/>
          <w:sz w:val="21"/>
          <w:szCs w:val="21"/>
        </w:rPr>
        <w:br w:type="textWrapping"/>
      </w:r>
      <w:r>
        <w:rPr>
          <w:color w:val="000000"/>
          <w:sz w:val="21"/>
          <w:szCs w:val="21"/>
        </w:rPr>
        <w:t>　　B．粘层</w:t>
      </w:r>
      <w:r>
        <w:rPr>
          <w:color w:val="000000"/>
          <w:sz w:val="21"/>
          <w:szCs w:val="21"/>
        </w:rPr>
        <w:br w:type="textWrapping"/>
      </w:r>
      <w:r>
        <w:rPr>
          <w:color w:val="000000"/>
          <w:sz w:val="21"/>
          <w:szCs w:val="21"/>
        </w:rPr>
        <w:t>　　C．封层</w:t>
      </w:r>
      <w:r>
        <w:rPr>
          <w:color w:val="000000"/>
          <w:sz w:val="21"/>
          <w:szCs w:val="21"/>
        </w:rPr>
        <w:br w:type="textWrapping"/>
      </w:r>
      <w:r>
        <w:rPr>
          <w:color w:val="000000"/>
          <w:sz w:val="21"/>
          <w:szCs w:val="21"/>
        </w:rPr>
        <w:t>　　D．防水层</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w:t>
      </w:r>
      <w:r>
        <w:rPr>
          <w:color w:val="000000"/>
          <w:sz w:val="21"/>
          <w:szCs w:val="21"/>
        </w:rPr>
        <w:fldChar w:fldCharType="begin"/>
      </w:r>
      <w:r>
        <w:rPr>
          <w:color w:val="000000"/>
          <w:sz w:val="21"/>
          <w:szCs w:val="21"/>
        </w:rPr>
        <w:instrText xml:space="preserve"> HYPERLINK "http://www.jianshe99.com/" \o "建设工程教育网" \t "_blank" </w:instrText>
      </w:r>
      <w:r>
        <w:rPr>
          <w:color w:val="000000"/>
          <w:sz w:val="21"/>
          <w:szCs w:val="21"/>
        </w:rPr>
        <w:fldChar w:fldCharType="separate"/>
      </w:r>
      <w:r>
        <w:rPr>
          <w:rStyle w:val="8"/>
          <w:color w:val="551A8B"/>
          <w:sz w:val="21"/>
          <w:szCs w:val="21"/>
        </w:rPr>
        <w:t>建设工程教育网</w:t>
      </w:r>
      <w:r>
        <w:rPr>
          <w:color w:val="000000"/>
          <w:sz w:val="21"/>
          <w:szCs w:val="21"/>
        </w:rPr>
        <w:fldChar w:fldCharType="end"/>
      </w:r>
      <w:r>
        <w:rPr>
          <w:color w:val="000000"/>
          <w:sz w:val="21"/>
          <w:szCs w:val="21"/>
        </w:rPr>
        <w:t>整理】解析：水泥混凝土路面、沥青稳定碎石基层或旧沥青路面层上加铺沥青层。参见教材P42.</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381625" cy="6543675"/>
            <wp:effectExtent l="19050" t="0" r="9525" b="0"/>
            <wp:docPr id="2" name="图片 2" descr="2013年二级建造师真题及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3年二级建造师真题及解析"/>
                    <pic:cNvPicPr>
                      <a:picLocks noChangeAspect="1" noChangeArrowheads="1"/>
                    </pic:cNvPicPr>
                  </pic:nvPicPr>
                  <pic:blipFill>
                    <a:blip r:embed="rId7" cstate="print"/>
                    <a:srcRect/>
                    <a:stretch>
                      <a:fillRect/>
                    </a:stretch>
                  </pic:blipFill>
                  <pic:spPr>
                    <a:xfrm>
                      <a:off x="0" y="0"/>
                      <a:ext cx="5381625" cy="65436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10．下列复合式隧道监控量测项目中，属于选测项目的是（）</w:t>
      </w:r>
      <w:r>
        <w:rPr>
          <w:color w:val="000000"/>
          <w:sz w:val="21"/>
          <w:szCs w:val="21"/>
        </w:rPr>
        <w:br w:type="textWrapping"/>
      </w:r>
      <w:r>
        <w:rPr>
          <w:color w:val="000000"/>
          <w:sz w:val="21"/>
          <w:szCs w:val="21"/>
        </w:rPr>
        <w:t>　　A．周边位移</w:t>
      </w:r>
      <w:r>
        <w:rPr>
          <w:color w:val="000000"/>
          <w:sz w:val="21"/>
          <w:szCs w:val="21"/>
        </w:rPr>
        <w:br w:type="textWrapping"/>
      </w:r>
      <w:r>
        <w:rPr>
          <w:color w:val="000000"/>
          <w:sz w:val="21"/>
          <w:szCs w:val="21"/>
        </w:rPr>
        <w:t>　　B．拱顶下沉</w:t>
      </w:r>
      <w:r>
        <w:rPr>
          <w:color w:val="000000"/>
          <w:sz w:val="21"/>
          <w:szCs w:val="21"/>
        </w:rPr>
        <w:br w:type="textWrapping"/>
      </w:r>
      <w:r>
        <w:rPr>
          <w:color w:val="000000"/>
          <w:sz w:val="21"/>
          <w:szCs w:val="21"/>
        </w:rPr>
        <w:t>　　C．钢支撑内力及外力</w:t>
      </w:r>
      <w:r>
        <w:rPr>
          <w:color w:val="000000"/>
          <w:sz w:val="21"/>
          <w:szCs w:val="21"/>
        </w:rPr>
        <w:br w:type="textWrapping"/>
      </w:r>
      <w:r>
        <w:rPr>
          <w:color w:val="000000"/>
          <w:sz w:val="21"/>
          <w:szCs w:val="21"/>
        </w:rPr>
        <w:t>　　D．锚杆或锚索内力及抗拔力</w:t>
      </w:r>
      <w:r>
        <w:rPr>
          <w:color w:val="000000"/>
          <w:sz w:val="21"/>
          <w:szCs w:val="21"/>
        </w:rPr>
        <w:br w:type="textWrapping"/>
      </w:r>
      <w:r>
        <w:rPr>
          <w:color w:val="000000"/>
          <w:sz w:val="21"/>
          <w:szCs w:val="21"/>
        </w:rPr>
        <w:t>　　答案：C</w:t>
      </w:r>
      <w:r>
        <w:rPr>
          <w:color w:val="000000"/>
          <w:sz w:val="21"/>
          <w:szCs w:val="21"/>
        </w:rPr>
        <w:br w:type="textWrapping"/>
      </w:r>
      <w:r>
        <w:rPr>
          <w:color w:val="000000"/>
          <w:sz w:val="21"/>
          <w:szCs w:val="21"/>
        </w:rPr>
        <w:t>　　【建设工程</w:t>
      </w:r>
      <w:r>
        <w:rPr>
          <w:color w:val="000000"/>
          <w:sz w:val="21"/>
          <w:szCs w:val="21"/>
        </w:rPr>
        <w:fldChar w:fldCharType="begin"/>
      </w:r>
      <w:r>
        <w:rPr>
          <w:color w:val="000000"/>
          <w:sz w:val="21"/>
          <w:szCs w:val="21"/>
        </w:rPr>
        <w:instrText xml:space="preserve"> HYPERLINK "http://www.jianshe99.com/web/wangxiao/" \o "教育" \t "_blank" </w:instrText>
      </w:r>
      <w:r>
        <w:rPr>
          <w:color w:val="000000"/>
          <w:sz w:val="21"/>
          <w:szCs w:val="21"/>
        </w:rPr>
        <w:fldChar w:fldCharType="separate"/>
      </w:r>
      <w:r>
        <w:rPr>
          <w:rStyle w:val="8"/>
          <w:color w:val="551A8B"/>
          <w:sz w:val="21"/>
          <w:szCs w:val="21"/>
        </w:rPr>
        <w:t>教育</w:t>
      </w:r>
      <w:r>
        <w:rPr>
          <w:color w:val="000000"/>
          <w:sz w:val="21"/>
          <w:szCs w:val="21"/>
        </w:rPr>
        <w:fldChar w:fldCharType="end"/>
      </w:r>
      <w:r>
        <w:rPr>
          <w:color w:val="000000"/>
          <w:sz w:val="21"/>
          <w:szCs w:val="21"/>
        </w:rPr>
        <w:t>网整理】解析：1-4项为必测内容，5-11项为选测内容，钢支撑内力及外力属于第9项测试内容。参见教材P86.</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391150" cy="6600825"/>
            <wp:effectExtent l="19050" t="0" r="0" b="0"/>
            <wp:docPr id="9" name="图片 5" descr="2013年二级建造师《公路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2013年二级建造师《公路工程管理与实务》真题及答案解析"/>
                    <pic:cNvPicPr>
                      <a:picLocks noChangeAspect="1" noChangeArrowheads="1"/>
                    </pic:cNvPicPr>
                  </pic:nvPicPr>
                  <pic:blipFill>
                    <a:blip r:embed="rId8" cstate="print"/>
                    <a:srcRect/>
                    <a:stretch>
                      <a:fillRect/>
                    </a:stretch>
                  </pic:blipFill>
                  <pic:spPr>
                    <a:xfrm>
                      <a:off x="0" y="0"/>
                      <a:ext cx="5391150" cy="66008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15．根据FIDIC施工合同条件。由于业主方原因使分包商受到损失，分包商向总承包商提出索赔时，总承包商（）</w:t>
      </w:r>
      <w:r>
        <w:rPr>
          <w:color w:val="000000"/>
          <w:sz w:val="21"/>
          <w:szCs w:val="21"/>
        </w:rPr>
        <w:br w:type="textWrapping"/>
      </w:r>
      <w:r>
        <w:rPr>
          <w:color w:val="000000"/>
          <w:sz w:val="21"/>
          <w:szCs w:val="21"/>
        </w:rPr>
        <w:t>　　A．应拒绝索赔</w:t>
      </w:r>
      <w:r>
        <w:rPr>
          <w:color w:val="000000"/>
          <w:sz w:val="21"/>
          <w:szCs w:val="21"/>
        </w:rPr>
        <w:br w:type="textWrapping"/>
      </w:r>
      <w:r>
        <w:rPr>
          <w:color w:val="000000"/>
          <w:sz w:val="21"/>
          <w:szCs w:val="21"/>
        </w:rPr>
        <w:t>　　B．应承担全部责任</w:t>
      </w:r>
      <w:r>
        <w:rPr>
          <w:color w:val="000000"/>
          <w:sz w:val="21"/>
          <w:szCs w:val="21"/>
        </w:rPr>
        <w:br w:type="textWrapping"/>
      </w:r>
      <w:r>
        <w:rPr>
          <w:color w:val="000000"/>
          <w:sz w:val="21"/>
          <w:szCs w:val="21"/>
        </w:rPr>
        <w:t>　　C．必须先对分包商赔偿，再向业主追索</w:t>
      </w:r>
      <w:r>
        <w:rPr>
          <w:color w:val="000000"/>
          <w:sz w:val="21"/>
          <w:szCs w:val="21"/>
        </w:rPr>
        <w:br w:type="textWrapping"/>
      </w:r>
      <w:r>
        <w:rPr>
          <w:color w:val="000000"/>
          <w:sz w:val="21"/>
          <w:szCs w:val="21"/>
        </w:rPr>
        <w:t>　　D．可利用分包商提供的索赔证据向工程师递交索赔报告</w:t>
      </w:r>
      <w:r>
        <w:rPr>
          <w:color w:val="000000"/>
          <w:sz w:val="21"/>
          <w:szCs w:val="21"/>
        </w:rPr>
        <w:br w:type="textWrapping"/>
      </w:r>
      <w:r>
        <w:rPr>
          <w:color w:val="000000"/>
          <w:sz w:val="21"/>
          <w:szCs w:val="21"/>
        </w:rPr>
        <w:t>　　答案：C</w:t>
      </w:r>
      <w:r>
        <w:rPr>
          <w:color w:val="000000"/>
          <w:sz w:val="21"/>
          <w:szCs w:val="21"/>
        </w:rPr>
        <w:br w:type="textWrapping"/>
      </w:r>
      <w:r>
        <w:rPr>
          <w:color w:val="000000"/>
          <w:sz w:val="21"/>
          <w:szCs w:val="21"/>
        </w:rPr>
        <w:t>　　【</w:t>
      </w:r>
      <w:r>
        <w:rPr>
          <w:color w:val="000000"/>
          <w:sz w:val="21"/>
          <w:szCs w:val="21"/>
        </w:rPr>
        <w:fldChar w:fldCharType="begin"/>
      </w:r>
      <w:r>
        <w:rPr>
          <w:color w:val="000000"/>
          <w:sz w:val="21"/>
          <w:szCs w:val="21"/>
        </w:rPr>
        <w:instrText xml:space="preserve"> HYPERLINK "http://www.jianshe99.com/" \o "建设工程教育网" \t "_blank" </w:instrText>
      </w:r>
      <w:r>
        <w:rPr>
          <w:color w:val="000000"/>
          <w:sz w:val="21"/>
          <w:szCs w:val="21"/>
        </w:rPr>
        <w:fldChar w:fldCharType="separate"/>
      </w:r>
      <w:r>
        <w:rPr>
          <w:rStyle w:val="8"/>
          <w:color w:val="551A8B"/>
          <w:sz w:val="21"/>
          <w:szCs w:val="21"/>
        </w:rPr>
        <w:t>建设工程教育网</w:t>
      </w:r>
      <w:r>
        <w:rPr>
          <w:color w:val="000000"/>
          <w:sz w:val="21"/>
          <w:szCs w:val="21"/>
        </w:rPr>
        <w:fldChar w:fldCharType="end"/>
      </w:r>
      <w:r>
        <w:rPr>
          <w:color w:val="000000"/>
          <w:sz w:val="21"/>
          <w:szCs w:val="21"/>
        </w:rPr>
        <w:t>整理】解析：此题本教材没有相关内容。具体规定可以参见监理合同管理教材P173.</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362575" cy="7124700"/>
            <wp:effectExtent l="19050" t="0" r="9525" b="0"/>
            <wp:docPr id="4" name="图片 6" descr="2013年二级建造师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013年二级建造师真题及答案解析"/>
                    <pic:cNvPicPr>
                      <a:picLocks noChangeAspect="1" noChangeArrowheads="1"/>
                    </pic:cNvPicPr>
                  </pic:nvPicPr>
                  <pic:blipFill>
                    <a:blip r:embed="rId9" cstate="print"/>
                    <a:srcRect/>
                    <a:stretch>
                      <a:fillRect/>
                    </a:stretch>
                  </pic:blipFill>
                  <pic:spPr>
                    <a:xfrm>
                      <a:off x="0" y="0"/>
                      <a:ext cx="5362575" cy="712470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20．施工单位应当在</w:t>
      </w:r>
      <w:r>
        <w:rPr>
          <w:color w:val="000000"/>
          <w:sz w:val="21"/>
          <w:szCs w:val="21"/>
        </w:rPr>
        <w:fldChar w:fldCharType="begin"/>
      </w:r>
      <w:r>
        <w:rPr>
          <w:color w:val="000000"/>
          <w:sz w:val="21"/>
          <w:szCs w:val="21"/>
        </w:rPr>
        <w:instrText xml:space="preserve"> HYPERLINK "http://www.jianshe99.com/web/zhuanyeziliao/shigongzuzhi/" \o "施工组织设计" \t "_blank" </w:instrText>
      </w:r>
      <w:r>
        <w:rPr>
          <w:color w:val="000000"/>
          <w:sz w:val="21"/>
          <w:szCs w:val="21"/>
        </w:rPr>
        <w:fldChar w:fldCharType="separate"/>
      </w:r>
      <w:r>
        <w:rPr>
          <w:rStyle w:val="8"/>
          <w:color w:val="551A8B"/>
          <w:sz w:val="21"/>
          <w:szCs w:val="21"/>
        </w:rPr>
        <w:t>施工组织设计</w:t>
      </w:r>
      <w:r>
        <w:rPr>
          <w:color w:val="000000"/>
          <w:sz w:val="21"/>
          <w:szCs w:val="21"/>
        </w:rPr>
        <w:fldChar w:fldCharType="end"/>
      </w:r>
      <w:r>
        <w:rPr>
          <w:color w:val="000000"/>
          <w:sz w:val="21"/>
          <w:szCs w:val="21"/>
        </w:rPr>
        <w:t>中编制安全技术措施和施工现场临时用电方案，对危险性较大的工程应当编制专项施工方案，并附安全验算结果，经（）审查同意签字后实施。</w:t>
      </w:r>
      <w:r>
        <w:rPr>
          <w:color w:val="000000"/>
          <w:sz w:val="21"/>
          <w:szCs w:val="21"/>
        </w:rPr>
        <w:br w:type="textWrapping"/>
      </w:r>
      <w:r>
        <w:rPr>
          <w:color w:val="000000"/>
          <w:sz w:val="21"/>
          <w:szCs w:val="21"/>
        </w:rPr>
        <w:t>　　A．施工单位项目经理和</w:t>
      </w:r>
      <w:r>
        <w:rPr>
          <w:color w:val="000000"/>
          <w:sz w:val="21"/>
          <w:szCs w:val="21"/>
        </w:rPr>
        <w:fldChar w:fldCharType="begin"/>
      </w:r>
      <w:r>
        <w:rPr>
          <w:color w:val="000000"/>
          <w:sz w:val="21"/>
          <w:szCs w:val="21"/>
        </w:rPr>
        <w:instrText xml:space="preserve"> HYPERLINK "http://www.jianshe99.com/jianli/" \o "监理工程师" \t "_blank" </w:instrText>
      </w:r>
      <w:r>
        <w:rPr>
          <w:color w:val="000000"/>
          <w:sz w:val="21"/>
          <w:szCs w:val="21"/>
        </w:rPr>
        <w:fldChar w:fldCharType="separate"/>
      </w:r>
      <w:r>
        <w:rPr>
          <w:rStyle w:val="8"/>
          <w:color w:val="551A8B"/>
          <w:sz w:val="21"/>
          <w:szCs w:val="21"/>
        </w:rPr>
        <w:t>监理工程师</w:t>
      </w:r>
      <w:r>
        <w:rPr>
          <w:color w:val="000000"/>
          <w:sz w:val="21"/>
          <w:szCs w:val="21"/>
        </w:rPr>
        <w:fldChar w:fldCharType="end"/>
      </w:r>
      <w:r>
        <w:rPr>
          <w:color w:val="000000"/>
          <w:sz w:val="21"/>
          <w:szCs w:val="21"/>
        </w:rPr>
        <w:br w:type="textWrapping"/>
      </w:r>
      <w:r>
        <w:rPr>
          <w:color w:val="000000"/>
          <w:sz w:val="21"/>
          <w:szCs w:val="21"/>
        </w:rPr>
        <w:t>　　B．施工单位技术负责人和监理工程师</w:t>
      </w:r>
      <w:r>
        <w:rPr>
          <w:color w:val="000000"/>
          <w:sz w:val="21"/>
          <w:szCs w:val="21"/>
        </w:rPr>
        <w:br w:type="textWrapping"/>
      </w:r>
      <w:r>
        <w:rPr>
          <w:color w:val="000000"/>
          <w:sz w:val="21"/>
          <w:szCs w:val="21"/>
        </w:rPr>
        <w:t>　　C．监理工程师和设计代表</w:t>
      </w:r>
      <w:r>
        <w:rPr>
          <w:color w:val="000000"/>
          <w:sz w:val="21"/>
          <w:szCs w:val="21"/>
        </w:rPr>
        <w:br w:type="textWrapping"/>
      </w:r>
      <w:r>
        <w:rPr>
          <w:color w:val="000000"/>
          <w:sz w:val="21"/>
          <w:szCs w:val="21"/>
        </w:rPr>
        <w:t>　　D．监理工程师和项目法人</w:t>
      </w:r>
      <w:r>
        <w:rPr>
          <w:color w:val="000000"/>
          <w:sz w:val="21"/>
          <w:szCs w:val="21"/>
        </w:rPr>
        <w:br w:type="textWrapping"/>
      </w:r>
      <w:r>
        <w:rPr>
          <w:color w:val="000000"/>
          <w:sz w:val="21"/>
          <w:szCs w:val="21"/>
        </w:rPr>
        <w:t>　　答案：B</w:t>
      </w:r>
      <w:r>
        <w:rPr>
          <w:color w:val="000000"/>
          <w:sz w:val="21"/>
          <w:szCs w:val="21"/>
        </w:rPr>
        <w:br w:type="textWrapping"/>
      </w:r>
      <w:r>
        <w:rPr>
          <w:color w:val="000000"/>
          <w:sz w:val="21"/>
          <w:szCs w:val="21"/>
        </w:rPr>
        <w:t>　　【建设工程</w:t>
      </w:r>
      <w:r>
        <w:rPr>
          <w:color w:val="000000"/>
          <w:sz w:val="21"/>
          <w:szCs w:val="21"/>
        </w:rPr>
        <w:fldChar w:fldCharType="begin"/>
      </w:r>
      <w:r>
        <w:rPr>
          <w:color w:val="000000"/>
          <w:sz w:val="21"/>
          <w:szCs w:val="21"/>
        </w:rPr>
        <w:instrText xml:space="preserve"> HYPERLINK "http://www.jianshe99.com/web/wangxiao/" \o "教育" \t "_blank" </w:instrText>
      </w:r>
      <w:r>
        <w:rPr>
          <w:color w:val="000000"/>
          <w:sz w:val="21"/>
          <w:szCs w:val="21"/>
        </w:rPr>
        <w:fldChar w:fldCharType="separate"/>
      </w:r>
      <w:r>
        <w:rPr>
          <w:rStyle w:val="8"/>
          <w:color w:val="551A8B"/>
          <w:sz w:val="21"/>
          <w:szCs w:val="21"/>
        </w:rPr>
        <w:t>教育</w:t>
      </w:r>
      <w:r>
        <w:rPr>
          <w:color w:val="000000"/>
          <w:sz w:val="21"/>
          <w:szCs w:val="21"/>
        </w:rPr>
        <w:fldChar w:fldCharType="end"/>
      </w:r>
      <w:r>
        <w:rPr>
          <w:color w:val="000000"/>
          <w:sz w:val="21"/>
          <w:szCs w:val="21"/>
        </w:rPr>
        <w:t>网整理】解析：专项施工方案应该经施工单位技术负责人和监理工程师审查同意签字后实施。参见教材P142</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15000" cy="6191250"/>
            <wp:effectExtent l="19050" t="0" r="0" b="0"/>
            <wp:docPr id="11" name="图片 9" descr="2013年二级建造师考试《公路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2013年二级建造师考试《公路工程管理与实务》真题及答案解析"/>
                    <pic:cNvPicPr>
                      <a:picLocks noChangeAspect="1" noChangeArrowheads="1"/>
                    </pic:cNvPicPr>
                  </pic:nvPicPr>
                  <pic:blipFill>
                    <a:blip r:embed="rId10" cstate="print"/>
                    <a:srcRect/>
                    <a:stretch>
                      <a:fillRect/>
                    </a:stretch>
                  </pic:blipFill>
                  <pic:spPr>
                    <a:xfrm>
                      <a:off x="0" y="0"/>
                      <a:ext cx="5715000" cy="61912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color w:val="000000"/>
          <w:sz w:val="21"/>
          <w:szCs w:val="21"/>
        </w:rPr>
      </w:pPr>
      <w:r>
        <w:rPr>
          <w:color w:val="000000"/>
          <w:sz w:val="21"/>
          <w:szCs w:val="21"/>
        </w:rPr>
        <w:t>　　24. 石灰稳定碎石基层质量检验应实测（  ）。</w:t>
      </w:r>
      <w:r>
        <w:rPr>
          <w:color w:val="000000"/>
          <w:sz w:val="21"/>
          <w:szCs w:val="21"/>
        </w:rPr>
        <w:br w:type="textWrapping"/>
      </w:r>
      <w:r>
        <w:rPr>
          <w:color w:val="000000"/>
          <w:sz w:val="21"/>
          <w:szCs w:val="21"/>
        </w:rPr>
        <w:t>　　A. 横坡度</w:t>
      </w:r>
      <w:r>
        <w:rPr>
          <w:color w:val="000000"/>
          <w:sz w:val="21"/>
          <w:szCs w:val="21"/>
        </w:rPr>
        <w:br w:type="textWrapping"/>
      </w:r>
      <w:r>
        <w:rPr>
          <w:color w:val="000000"/>
          <w:sz w:val="21"/>
          <w:szCs w:val="21"/>
        </w:rPr>
        <w:t>　　B. 平整度</w:t>
      </w:r>
      <w:r>
        <w:rPr>
          <w:color w:val="000000"/>
          <w:sz w:val="21"/>
          <w:szCs w:val="21"/>
        </w:rPr>
        <w:br w:type="textWrapping"/>
      </w:r>
      <w:r>
        <w:rPr>
          <w:color w:val="000000"/>
          <w:sz w:val="21"/>
          <w:szCs w:val="21"/>
        </w:rPr>
        <w:t>　　C. 渗水系数</w:t>
      </w:r>
      <w:r>
        <w:rPr>
          <w:color w:val="000000"/>
          <w:sz w:val="21"/>
          <w:szCs w:val="21"/>
        </w:rPr>
        <w:br w:type="textWrapping"/>
      </w:r>
      <w:r>
        <w:rPr>
          <w:color w:val="000000"/>
          <w:sz w:val="21"/>
          <w:szCs w:val="21"/>
        </w:rPr>
        <w:t>　　D. 厚度</w:t>
      </w:r>
      <w:r>
        <w:rPr>
          <w:color w:val="000000"/>
          <w:sz w:val="21"/>
          <w:szCs w:val="21"/>
        </w:rPr>
        <w:br w:type="textWrapping"/>
      </w:r>
      <w:r>
        <w:rPr>
          <w:color w:val="000000"/>
          <w:sz w:val="21"/>
          <w:szCs w:val="21"/>
        </w:rPr>
        <w:t>　　E. 中线平面偏位</w:t>
      </w:r>
      <w:r>
        <w:rPr>
          <w:color w:val="000000"/>
          <w:sz w:val="21"/>
          <w:szCs w:val="21"/>
        </w:rPr>
        <w:br w:type="textWrapping"/>
      </w:r>
      <w:r>
        <w:rPr>
          <w:color w:val="000000"/>
          <w:sz w:val="21"/>
          <w:szCs w:val="21"/>
        </w:rPr>
        <w:t>　　答案：ABD</w:t>
      </w:r>
      <w:r>
        <w:rPr>
          <w:color w:val="000000"/>
          <w:sz w:val="21"/>
          <w:szCs w:val="21"/>
        </w:rPr>
        <w:br w:type="textWrapping"/>
      </w:r>
      <w:r>
        <w:rPr>
          <w:color w:val="000000"/>
          <w:sz w:val="21"/>
          <w:szCs w:val="21"/>
        </w:rPr>
        <w:t>　　解析：碎石基层实测项目有：压实度、弯沉度、平整度、纵断高程、宽度、厚度、横坡。参见教材P126.</w:t>
      </w:r>
    </w:p>
    <w:p>
      <w:pPr>
        <w:pStyle w:val="5"/>
        <w:shd w:val="clear" w:color="auto" w:fill="FFFFFF"/>
        <w:spacing w:before="0" w:beforeAutospacing="0" w:after="0" w:afterAutospacing="0" w:line="390" w:lineRule="atLeast"/>
        <w:jc w:val="center"/>
        <w:rPr>
          <w:color w:val="000000"/>
          <w:sz w:val="21"/>
          <w:szCs w:val="21"/>
        </w:rPr>
      </w:pPr>
      <w:r>
        <w:rPr>
          <w:color w:val="000000"/>
          <w:sz w:val="21"/>
          <w:szCs w:val="21"/>
        </w:rPr>
        <w:drawing>
          <wp:inline distT="0" distB="0" distL="0" distR="0">
            <wp:extent cx="5715000" cy="7572375"/>
            <wp:effectExtent l="19050" t="0" r="0" b="0"/>
            <wp:docPr id="10" name="图片 10" descr="2013年二级建造师考试《公路工程管理与实务》真题及答案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3年二级建造师考试《公路工程管理与实务》真题及答案解析"/>
                    <pic:cNvPicPr>
                      <a:picLocks noChangeAspect="1" noChangeArrowheads="1"/>
                    </pic:cNvPicPr>
                  </pic:nvPicPr>
                  <pic:blipFill>
                    <a:blip r:embed="rId11" cstate="print"/>
                    <a:srcRect/>
                    <a:stretch>
                      <a:fillRect/>
                    </a:stretch>
                  </pic:blipFill>
                  <pic:spPr>
                    <a:xfrm>
                      <a:off x="0" y="0"/>
                      <a:ext cx="5715000" cy="7572375"/>
                    </a:xfrm>
                    <a:prstGeom prst="rect">
                      <a:avLst/>
                    </a:prstGeom>
                    <a:noFill/>
                    <a:ln w="9525">
                      <a:noFill/>
                      <a:miter lim="800000"/>
                      <a:headEnd/>
                      <a:tailEnd/>
                    </a:ln>
                  </pic:spPr>
                </pic:pic>
              </a:graphicData>
            </a:graphic>
          </wp:inline>
        </w:drawing>
      </w:r>
    </w:p>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sz w:val="21"/>
        <w:szCs w:val="21"/>
      </w:rPr>
    </w:pPr>
  </w:p>
  <w:p>
    <w:pPr>
      <w:pStyle w:val="3"/>
      <w:rPr>
        <w:color w:val="000000" w:themeColor="text1"/>
        <w:sz w:val="21"/>
        <w:szCs w:val="21"/>
      </w:rPr>
    </w:pPr>
    <w:r>
      <w:rPr>
        <w:rFonts w:hint="eastAsia"/>
        <w:color w:val="000000" w:themeColor="text1"/>
        <w:sz w:val="21"/>
        <w:szCs w:val="21"/>
      </w:rPr>
      <w:t xml:space="preserve">报名咨询电话：010-82326699　   　免费热线：400 810 5999     </w:t>
    </w:r>
  </w:p>
  <w:p>
    <w:pPr>
      <w:pStyle w:val="3"/>
      <w:rPr>
        <w:color w:val="000000" w:themeColor="text1"/>
        <w:sz w:val="21"/>
        <w:szCs w:val="21"/>
      </w:rPr>
    </w:pPr>
    <w:r>
      <w:rPr>
        <w:rFonts w:hint="eastAsia"/>
        <w:color w:val="000000" w:themeColor="text1"/>
        <w:sz w:val="21"/>
        <w:szCs w:val="21"/>
      </w:rPr>
      <w:t>了解更多考试动态，复习资料，历年真题等相关信息，关注二建官方微信：</w:t>
    </w:r>
    <w:r>
      <w:rPr>
        <w:rFonts w:hint="eastAsia"/>
        <w:b/>
        <w:color w:val="FF0000"/>
        <w:sz w:val="21"/>
        <w:szCs w:val="21"/>
      </w:rPr>
      <w:t>jianzao2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标.png"/>
                  <pic:cNvPicPr>
                    <a:picLocks noChangeAspect="1"/>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http://www.jianshe99.com 建设工程教育网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3F"/>
    <w:rsid w:val="00044E5A"/>
    <w:rsid w:val="000E51B7"/>
    <w:rsid w:val="000E7444"/>
    <w:rsid w:val="00121F4D"/>
    <w:rsid w:val="00144081"/>
    <w:rsid w:val="001A31F1"/>
    <w:rsid w:val="001C7BDF"/>
    <w:rsid w:val="00244618"/>
    <w:rsid w:val="00254E97"/>
    <w:rsid w:val="002C262C"/>
    <w:rsid w:val="003579D0"/>
    <w:rsid w:val="003C2AB2"/>
    <w:rsid w:val="00400A3F"/>
    <w:rsid w:val="00445B98"/>
    <w:rsid w:val="00547545"/>
    <w:rsid w:val="0056036F"/>
    <w:rsid w:val="005A47D0"/>
    <w:rsid w:val="005C7664"/>
    <w:rsid w:val="005D111F"/>
    <w:rsid w:val="005F5DC7"/>
    <w:rsid w:val="006279EE"/>
    <w:rsid w:val="00640991"/>
    <w:rsid w:val="00710D00"/>
    <w:rsid w:val="00717CC5"/>
    <w:rsid w:val="00727729"/>
    <w:rsid w:val="007A2E0A"/>
    <w:rsid w:val="007B4D62"/>
    <w:rsid w:val="007D6337"/>
    <w:rsid w:val="008F13E9"/>
    <w:rsid w:val="00953CA8"/>
    <w:rsid w:val="009878C0"/>
    <w:rsid w:val="009C1DB7"/>
    <w:rsid w:val="00A04C9A"/>
    <w:rsid w:val="00A36345"/>
    <w:rsid w:val="00A42691"/>
    <w:rsid w:val="00AA1EF3"/>
    <w:rsid w:val="00AD17A9"/>
    <w:rsid w:val="00C94534"/>
    <w:rsid w:val="00CB40F6"/>
    <w:rsid w:val="00D5244A"/>
    <w:rsid w:val="00D8528F"/>
    <w:rsid w:val="00E1243D"/>
    <w:rsid w:val="00E66E60"/>
    <w:rsid w:val="00E7489C"/>
    <w:rsid w:val="00EF5742"/>
    <w:rsid w:val="00F041E2"/>
    <w:rsid w:val="00F86458"/>
    <w:rsid w:val="00FA4642"/>
    <w:rsid w:val="00FB45D7"/>
    <w:rsid w:val="56FE1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000FF"/>
      <w:u w:val="single"/>
    </w:rPr>
  </w:style>
  <w:style w:type="character" w:customStyle="1" w:styleId="10">
    <w:name w:val="页眉 Char"/>
    <w:basedOn w:val="6"/>
    <w:link w:val="4"/>
    <w:qFormat/>
    <w:uiPriority w:val="99"/>
    <w:rPr>
      <w:sz w:val="18"/>
      <w:szCs w:val="18"/>
    </w:rPr>
  </w:style>
  <w:style w:type="character" w:customStyle="1" w:styleId="11">
    <w:name w:val="页脚 Char"/>
    <w:basedOn w:val="6"/>
    <w:link w:val="3"/>
    <w:uiPriority w:val="99"/>
    <w:rPr>
      <w:sz w:val="18"/>
      <w:szCs w:val="18"/>
    </w:rPr>
  </w:style>
  <w:style w:type="character" w:customStyle="1" w:styleId="12">
    <w:name w:val="批注框文本 Char"/>
    <w:basedOn w:val="6"/>
    <w:link w:val="2"/>
    <w:semiHidden/>
    <w:qFormat/>
    <w:uiPriority w:val="99"/>
    <w:rPr>
      <w:sz w:val="18"/>
      <w:szCs w:val="18"/>
    </w:rPr>
  </w:style>
  <w:style w:type="paragraph" w:customStyle="1" w:styleId="13">
    <w:name w:val="Defaul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14">
    <w:name w:val="apple-converted-space"/>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236</Words>
  <Characters>1348</Characters>
  <Lines>11</Lines>
  <Paragraphs>3</Paragraphs>
  <TotalTime>0</TotalTime>
  <ScaleCrop>false</ScaleCrop>
  <LinksUpToDate>false</LinksUpToDate>
  <CharactersWithSpaces>1581</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2015-05-07T08:56:00Z</dcterms:created>
  <dc:creator>cdel</dc:creator>
  <cp:lastModifiedBy>DELL</cp:lastModifiedBy>
  <dcterms:modified xsi:type="dcterms:W3CDTF">2017-08-11T03:47:23Z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