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line="360" w:lineRule="atLeast"/>
        <w:jc w:val="center"/>
        <w:rPr>
          <w:b/>
          <w:color w:val="000000" w:themeColor="text1"/>
        </w:rPr>
      </w:pPr>
      <w:bookmarkStart w:id="0" w:name="_GoBack"/>
      <w:bookmarkEnd w:id="0"/>
      <w:r>
        <w:rPr>
          <w:rFonts w:hint="eastAsia"/>
          <w:b/>
          <w:color w:val="000000" w:themeColor="text1"/>
        </w:rPr>
        <w:t>2013年二级建造师《建筑工程管理与实务》真题答案及解析</w:t>
      </w:r>
    </w:p>
    <w:p>
      <w:pPr>
        <w:pStyle w:val="5"/>
        <w:shd w:val="clear" w:color="auto" w:fill="FFFFFF"/>
        <w:spacing w:line="360" w:lineRule="atLeast"/>
        <w:ind w:firstLine="480" w:firstLineChars="200"/>
        <w:rPr>
          <w:color w:val="000000" w:themeColor="text1"/>
        </w:rPr>
      </w:pPr>
      <w:r>
        <w:rPr>
          <w:rFonts w:hint="eastAsia"/>
          <w:color w:val="000000" w:themeColor="text1"/>
        </w:rPr>
        <w:t>2013年二级建造师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"http://www.jianshe99.com/jianzao2/zhentifagui/" \o "建设工程法规及相关知识真题" \t "_blank" </w:instrText>
      </w:r>
      <w:r>
        <w:rPr>
          <w:color w:val="000000" w:themeColor="text1"/>
        </w:rPr>
        <w:fldChar w:fldCharType="separate"/>
      </w:r>
      <w:r>
        <w:rPr>
          <w:rStyle w:val="8"/>
          <w:rFonts w:hint="eastAsia"/>
          <w:color w:val="000000" w:themeColor="text1"/>
          <w:u w:val="none"/>
        </w:rPr>
        <w:t>建筑工程管理与实务真题</w:t>
      </w:r>
      <w:r>
        <w:rPr>
          <w:color w:val="000000" w:themeColor="text1"/>
        </w:rPr>
        <w:fldChar w:fldCharType="end"/>
      </w:r>
      <w:r>
        <w:rPr>
          <w:rFonts w:hint="eastAsia"/>
          <w:color w:val="000000" w:themeColor="text1"/>
        </w:rPr>
        <w:t>答案，由建设工程教育网名师团完成，是目前网上最权威的答案！</w:t>
      </w:r>
    </w:p>
    <w:p>
      <w:pPr>
        <w:pStyle w:val="5"/>
        <w:shd w:val="clear" w:color="auto" w:fill="FFFFFF"/>
        <w:spacing w:line="360" w:lineRule="atLeast"/>
        <w:ind w:firstLine="480"/>
        <w:rPr>
          <w:color w:val="000000" w:themeColor="text1"/>
        </w:rPr>
      </w:pPr>
      <w:r>
        <w:rPr>
          <w:rFonts w:hint="eastAsia"/>
          <w:color w:val="000000" w:themeColor="text1"/>
        </w:rPr>
        <w:t>【独家】答案及解析由网校老师整理而成，部分网站未经许可擅自转载、抄袭，造成内容有所缺失或错误，请大家以</w:t>
      </w:r>
      <w:r>
        <w:fldChar w:fldCharType="begin"/>
      </w:r>
      <w:r>
        <w:instrText xml:space="preserve"> HYPERLINK "http://www.jianshe99.com" \o "建设工程教育网" \t "_blank" </w:instrText>
      </w:r>
      <w:r>
        <w:fldChar w:fldCharType="separate"/>
      </w:r>
      <w:r>
        <w:rPr>
          <w:rStyle w:val="8"/>
          <w:rFonts w:hint="eastAsia"/>
          <w:color w:val="000000" w:themeColor="text1"/>
          <w:u w:val="none"/>
        </w:rPr>
        <w:t>建设工程教育网</w:t>
      </w:r>
      <w:r>
        <w:fldChar w:fldCharType="end"/>
      </w:r>
      <w:r>
        <w:rPr>
          <w:rFonts w:hint="eastAsia"/>
          <w:color w:val="000000" w:themeColor="text1"/>
        </w:rPr>
        <w:t>发布为准！</w:t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　　</w:t>
      </w:r>
      <w:r>
        <w:rPr>
          <w:color w:val="000000"/>
          <w:sz w:val="21"/>
          <w:szCs w:val="21"/>
        </w:rPr>
        <w:drawing>
          <wp:inline distT="0" distB="0" distL="0" distR="0">
            <wp:extent cx="5124450" cy="6981825"/>
            <wp:effectExtent l="19050" t="0" r="0" b="0"/>
            <wp:docPr id="18" name="图片 5" descr="2013年二级建造师考试《建筑工程管理与实务》真题及答案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 descr="2013年二级建造师考试《建筑工程管理与实务》真题及答案解析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　　5.关于钢筋加工的说法，正确的是（　）。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A.钢筋冷拉调直时，不能同时进行除锈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B.HRB400级钢筋采用冷拉调直时，伸长率允许最大值为4%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C.钢筋的切端口可以有马蹄形现象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D.HPB235级纵向受力钢筋末端应作180度弯钩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答案：D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解析：钢筋除锈可以在冷拉或调直过程中除锈，所以A错误。HRB400级钢筋采用冷拉调直时，伸长率不宜大于1%，所以B错误。钢筋的切断口不得有马蹄形或起弯现象。所以C错误。参见教材P52。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</w:t>
      </w:r>
      <w:r>
        <w:rPr>
          <w:color w:val="000000"/>
          <w:sz w:val="21"/>
          <w:szCs w:val="21"/>
        </w:rPr>
        <w:drawing>
          <wp:inline distT="0" distB="0" distL="0" distR="0">
            <wp:extent cx="5400675" cy="5876925"/>
            <wp:effectExtent l="19050" t="0" r="9525" b="0"/>
            <wp:docPr id="19" name="图片 6" descr="2013年二级建造师考试《建筑工程管理与实务》真题及答案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 descr="2013年二级建造师考试《建筑工程管理与实务》真题及答案解析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　　</w:t>
      </w:r>
      <w:r>
        <w:rPr>
          <w:color w:val="000000"/>
          <w:sz w:val="21"/>
          <w:szCs w:val="21"/>
        </w:rPr>
        <w:drawing>
          <wp:inline distT="0" distB="0" distL="0" distR="0">
            <wp:extent cx="5419725" cy="4295775"/>
            <wp:effectExtent l="19050" t="0" r="9525" b="0"/>
            <wp:docPr id="24" name="图片 7" descr="2013年二级建造师考试《建筑工程管理与实务》真题及答案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 descr="2013年二级建造师考试《建筑工程管理与实务》真题及答案解析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drawing>
          <wp:inline distT="0" distB="0" distL="0" distR="0">
            <wp:extent cx="5591175" cy="7115175"/>
            <wp:effectExtent l="19050" t="0" r="9525" b="0"/>
            <wp:docPr id="20" name="图片 22" descr="2013年二级建造师考试真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2" descr="2013年二级建造师考试真题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drawing>
          <wp:inline distT="0" distB="0" distL="0" distR="0">
            <wp:extent cx="5648325" cy="6896100"/>
            <wp:effectExtent l="19050" t="0" r="9525" b="0"/>
            <wp:docPr id="27" name="图片 23" descr="2013年二级建造师《建筑工程管理与实务》真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3" descr="2013年二级建造师《建筑工程管理与实务》真题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　　19．根据《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"http://www.jianshe99.com/jianzao/moniti/guanli/" \o "建设工程项目管理"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8"/>
          <w:color w:val="551A8B"/>
          <w:sz w:val="21"/>
          <w:szCs w:val="21"/>
        </w:rPr>
        <w:t>建设工程项目管理</w:t>
      </w:r>
      <w:r>
        <w:rPr>
          <w:color w:val="000000"/>
          <w:sz w:val="21"/>
          <w:szCs w:val="21"/>
        </w:rPr>
        <w:fldChar w:fldCharType="end"/>
      </w:r>
      <w:r>
        <w:fldChar w:fldCharType="begin"/>
      </w:r>
      <w:r>
        <w:instrText xml:space="preserve"> HYPERLINK "http://www.jianshe99.com/web/zhuanyeziliao/biaozhunguifan/" \t "_blank" \o "规范" </w:instrText>
      </w:r>
      <w:r>
        <w:fldChar w:fldCharType="separate"/>
      </w:r>
      <w:r>
        <w:rPr>
          <w:rStyle w:val="8"/>
          <w:color w:val="551A8B"/>
          <w:sz w:val="21"/>
          <w:szCs w:val="21"/>
        </w:rPr>
        <w:t>规范</w:t>
      </w:r>
      <w:r>
        <w:rPr>
          <w:rStyle w:val="8"/>
          <w:color w:val="551A8B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>》（GB/T50326），分部分项工程实施前，应由（　 ）向有关人员进行安全技术交底。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A． 项目经理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B．项目技术负责人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C．企业安全负责人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D．企业技术负责人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</w:t>
      </w:r>
      <w:r>
        <w:rPr>
          <w:rStyle w:val="7"/>
          <w:color w:val="000000"/>
          <w:sz w:val="21"/>
          <w:szCs w:val="21"/>
        </w:rPr>
        <w:t>答案</w:t>
      </w:r>
      <w:r>
        <w:rPr>
          <w:color w:val="000000"/>
          <w:sz w:val="21"/>
          <w:szCs w:val="21"/>
        </w:rPr>
        <w:t>：B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</w:t>
      </w:r>
      <w:r>
        <w:rPr>
          <w:rStyle w:val="7"/>
          <w:color w:val="000000"/>
          <w:sz w:val="21"/>
          <w:szCs w:val="21"/>
        </w:rPr>
        <w:t>解析</w:t>
      </w:r>
      <w:r>
        <w:rPr>
          <w:color w:val="000000"/>
          <w:sz w:val="21"/>
          <w:szCs w:val="21"/>
        </w:rPr>
        <w:t>：单位工程、分部工程和分项工程开工前，项目技术负责人应承担施工的负责人或分包人进行书面技术交底</w:t>
      </w:r>
      <w:r>
        <w:fldChar w:fldCharType="begin"/>
      </w:r>
      <w:r>
        <w:instrText xml:space="preserve"> HYPERLINK "http://www.jianshe99.com/web/zhidao/" \t "_blank" \o "资料" </w:instrText>
      </w:r>
      <w:r>
        <w:fldChar w:fldCharType="separate"/>
      </w:r>
      <w:r>
        <w:rPr>
          <w:rStyle w:val="8"/>
          <w:color w:val="551A8B"/>
          <w:sz w:val="21"/>
          <w:szCs w:val="21"/>
        </w:rPr>
        <w:t>资料</w:t>
      </w:r>
      <w:r>
        <w:rPr>
          <w:rStyle w:val="8"/>
          <w:color w:val="551A8B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t>办理签字手续并归档。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20．根据《混凝土结构工程施工质量验收规范》（GB 50204），预应力混凝土结构中，严禁使用（ 　）。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A．减水剂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B．膨胀剂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C．速凝剂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D．含氯化物的外加剂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</w:t>
      </w:r>
      <w:r>
        <w:rPr>
          <w:rStyle w:val="7"/>
          <w:color w:val="000000"/>
          <w:sz w:val="21"/>
          <w:szCs w:val="21"/>
        </w:rPr>
        <w:t>答案</w:t>
      </w:r>
      <w:r>
        <w:rPr>
          <w:color w:val="000000"/>
          <w:sz w:val="21"/>
          <w:szCs w:val="21"/>
        </w:rPr>
        <w:t>：D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</w:t>
      </w:r>
      <w:r>
        <w:rPr>
          <w:rStyle w:val="7"/>
          <w:color w:val="000000"/>
          <w:sz w:val="21"/>
          <w:szCs w:val="21"/>
        </w:rPr>
        <w:t>解析</w:t>
      </w:r>
      <w:r>
        <w:rPr>
          <w:color w:val="000000"/>
          <w:sz w:val="21"/>
          <w:szCs w:val="21"/>
        </w:rPr>
        <w:t>：氯离子会降低混凝土钢筋周围的PH值，使得钢筋腐蚀。</w:t>
      </w:r>
    </w:p>
    <w:p>
      <w:pPr>
        <w:pStyle w:val="5"/>
        <w:shd w:val="clear" w:color="auto" w:fill="FFFFFF"/>
        <w:spacing w:line="360" w:lineRule="atLeast"/>
        <w:ind w:firstLine="480"/>
        <w:rPr>
          <w:color w:val="000000" w:themeColor="text1"/>
        </w:rPr>
      </w:pPr>
    </w:p>
    <w:p>
      <w:pPr>
        <w:pStyle w:val="5"/>
        <w:shd w:val="clear" w:color="auto" w:fill="FFFFFF"/>
        <w:spacing w:before="0" w:beforeAutospacing="0" w:after="0" w:afterAutospacing="0" w:line="390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drawing>
          <wp:inline distT="0" distB="0" distL="0" distR="0">
            <wp:extent cx="5695950" cy="6381750"/>
            <wp:effectExtent l="19050" t="0" r="0" b="0"/>
            <wp:docPr id="28" name="图片 1" descr="2013年二级建造师真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" descr="2013年二级建造师真题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　　4．下列施工措施中，有利于大体积混凝土裂缝控制的是（　）。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A．选用低水化热的水泥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B．提高水灰化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C．提高混凝土的入模温度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D．及时对混凝土进行保温、保湿养护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E．采用二次抹面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"http://www.jianshe99.com/web/zhuanyeziliao/gongyi/" \o "工艺"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8"/>
          <w:color w:val="551A8B"/>
          <w:sz w:val="21"/>
          <w:szCs w:val="21"/>
        </w:rPr>
        <w:t>工艺</w:t>
      </w:r>
      <w:r>
        <w:rPr>
          <w:color w:val="000000"/>
          <w:sz w:val="21"/>
          <w:szCs w:val="21"/>
        </w:rPr>
        <w:fldChar w:fldCharType="end"/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</w:t>
      </w:r>
      <w:r>
        <w:rPr>
          <w:rStyle w:val="7"/>
          <w:color w:val="000000"/>
          <w:sz w:val="21"/>
          <w:szCs w:val="21"/>
        </w:rPr>
        <w:t>答案</w:t>
      </w:r>
      <w:r>
        <w:rPr>
          <w:color w:val="000000"/>
          <w:sz w:val="21"/>
          <w:szCs w:val="21"/>
        </w:rPr>
        <w:t>：ADE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</w:t>
      </w:r>
      <w:r>
        <w:rPr>
          <w:rStyle w:val="7"/>
          <w:color w:val="000000"/>
          <w:sz w:val="21"/>
          <w:szCs w:val="21"/>
        </w:rPr>
        <w:t>解析</w:t>
      </w:r>
      <w:r>
        <w:rPr>
          <w:color w:val="000000"/>
          <w:sz w:val="21"/>
          <w:szCs w:val="21"/>
        </w:rPr>
        <w:t>：应该适当降低水灰比，减少水泥用量。降低混凝土的入模温度。参见教材P49.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5．下列分部分项工程的专项方案中，必须进行专家论证的有（　）。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A．爬模工程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B．搭设高度8m的混凝土模板支撑工程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C．搭设高度25m的落地式钢管脚手架工程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D．搭设高度为25m的悬挑式钢管脚手架工程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E．施工高度50m的建筑幕墙安装工程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</w:t>
      </w:r>
      <w:r>
        <w:rPr>
          <w:rStyle w:val="7"/>
          <w:color w:val="000000"/>
          <w:sz w:val="21"/>
          <w:szCs w:val="21"/>
        </w:rPr>
        <w:t>答案</w:t>
      </w:r>
      <w:r>
        <w:rPr>
          <w:color w:val="000000"/>
          <w:sz w:val="21"/>
          <w:szCs w:val="21"/>
        </w:rPr>
        <w:t>：ABDE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</w:t>
      </w:r>
      <w:r>
        <w:rPr>
          <w:rStyle w:val="7"/>
          <w:color w:val="000000"/>
          <w:sz w:val="21"/>
          <w:szCs w:val="21"/>
        </w:rPr>
        <w:t>解析</w:t>
      </w:r>
      <w:r>
        <w:rPr>
          <w:color w:val="000000"/>
          <w:sz w:val="21"/>
          <w:szCs w:val="21"/>
        </w:rPr>
        <w:t>：必须进行专家论证的落地式钢管脚手架工程搭设高度50m及以上。参见教材P104.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6．基坑开挖完毕后，必须参加现场验槽并签署意见的单位有（　）。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A．质监站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B．监理（建设）单位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C．设计单位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D．勘察单位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E．施工单位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</w:t>
      </w:r>
      <w:r>
        <w:rPr>
          <w:rStyle w:val="7"/>
          <w:color w:val="000000"/>
          <w:sz w:val="21"/>
          <w:szCs w:val="21"/>
        </w:rPr>
        <w:t>答案</w:t>
      </w:r>
      <w:r>
        <w:rPr>
          <w:color w:val="000000"/>
          <w:sz w:val="21"/>
          <w:szCs w:val="21"/>
        </w:rPr>
        <w:t>：BCDE</w:t>
      </w:r>
      <w:r>
        <w:rPr>
          <w:color w:val="000000"/>
          <w:sz w:val="21"/>
          <w:szCs w:val="21"/>
        </w:rPr>
        <w:br w:type="textWrapping"/>
      </w:r>
      <w:r>
        <w:rPr>
          <w:color w:val="000000"/>
          <w:sz w:val="21"/>
          <w:szCs w:val="21"/>
        </w:rPr>
        <w:t>　　</w:t>
      </w:r>
      <w:r>
        <w:rPr>
          <w:rStyle w:val="7"/>
          <w:color w:val="000000"/>
          <w:sz w:val="21"/>
          <w:szCs w:val="21"/>
        </w:rPr>
        <w:t>解析</w:t>
      </w:r>
      <w:r>
        <w:rPr>
          <w:color w:val="000000"/>
          <w:sz w:val="21"/>
          <w:szCs w:val="21"/>
        </w:rPr>
        <w:t>：基坑开挖完毕后，必须参加现场验槽并签署意见的单位有建设、监理、勘察、设计及施工单位。参见教材P46.</w:t>
      </w:r>
    </w:p>
    <w:p>
      <w:pPr>
        <w:pStyle w:val="5"/>
        <w:shd w:val="clear" w:color="auto" w:fill="FFFFFF"/>
        <w:spacing w:before="0" w:beforeAutospacing="0" w:after="0" w:afterAutospacing="0" w:line="390" w:lineRule="atLeast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drawing>
          <wp:inline distT="0" distB="0" distL="0" distR="0">
            <wp:extent cx="5553075" cy="7667625"/>
            <wp:effectExtent l="19050" t="0" r="9525" b="0"/>
            <wp:docPr id="29" name="图片 2" descr="2013年二级建造师《建筑工程管理与实务》真题及答案解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" descr="2013年二级建造师《建筑工程管理与实务》真题及答案解析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</w:p>
  <w:p>
    <w:pPr>
      <w:pStyle w:val="3"/>
      <w:rPr>
        <w:color w:val="000000" w:themeColor="text1"/>
        <w:sz w:val="21"/>
        <w:szCs w:val="21"/>
      </w:rPr>
    </w:pPr>
    <w:r>
      <w:rPr>
        <w:rFonts w:hint="eastAsia"/>
        <w:color w:val="000000" w:themeColor="text1"/>
        <w:sz w:val="21"/>
        <w:szCs w:val="21"/>
      </w:rPr>
      <w:t xml:space="preserve">报名咨询电话：010-82326699　   　免费热线：400 810 5999     </w:t>
    </w:r>
  </w:p>
  <w:p>
    <w:pPr>
      <w:pStyle w:val="3"/>
      <w:rPr>
        <w:color w:val="000000" w:themeColor="text1"/>
        <w:sz w:val="21"/>
        <w:szCs w:val="21"/>
      </w:rPr>
    </w:pPr>
    <w:r>
      <w:rPr>
        <w:rFonts w:hint="eastAsia"/>
        <w:color w:val="000000" w:themeColor="text1"/>
        <w:sz w:val="21"/>
        <w:szCs w:val="21"/>
      </w:rPr>
      <w:t>了解更多考试动态，复习资料，历年真题等相关信息，关注二建官方微信：</w:t>
    </w:r>
    <w:r>
      <w:rPr>
        <w:rFonts w:hint="eastAsia"/>
        <w:b/>
        <w:color w:val="FF0000"/>
        <w:sz w:val="21"/>
        <w:szCs w:val="21"/>
      </w:rPr>
      <w:t>jianzao2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drawing>
        <wp:inline distT="0" distB="0" distL="0" distR="0">
          <wp:extent cx="1905000" cy="495300"/>
          <wp:effectExtent l="19050" t="0" r="0" b="0"/>
          <wp:docPr id="1" name="图片 0" descr="logo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logo标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0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sz w:val="24"/>
        <w:szCs w:val="24"/>
      </w:rPr>
      <w:t xml:space="preserve">                  http://www.jianshe99.com 建设工程教育网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3F"/>
    <w:rsid w:val="00044E5A"/>
    <w:rsid w:val="000E51B7"/>
    <w:rsid w:val="000E7444"/>
    <w:rsid w:val="00121F4D"/>
    <w:rsid w:val="00144081"/>
    <w:rsid w:val="001A31F1"/>
    <w:rsid w:val="001C7BDF"/>
    <w:rsid w:val="00244618"/>
    <w:rsid w:val="00254E97"/>
    <w:rsid w:val="003579D0"/>
    <w:rsid w:val="003C2AB2"/>
    <w:rsid w:val="00400A3F"/>
    <w:rsid w:val="00445B98"/>
    <w:rsid w:val="00547545"/>
    <w:rsid w:val="0056036F"/>
    <w:rsid w:val="005A47D0"/>
    <w:rsid w:val="005C7664"/>
    <w:rsid w:val="005D111F"/>
    <w:rsid w:val="006279EE"/>
    <w:rsid w:val="00640991"/>
    <w:rsid w:val="00717CC5"/>
    <w:rsid w:val="00727729"/>
    <w:rsid w:val="007A2E0A"/>
    <w:rsid w:val="007B4D62"/>
    <w:rsid w:val="008F13E9"/>
    <w:rsid w:val="00953CA8"/>
    <w:rsid w:val="009878C0"/>
    <w:rsid w:val="009C1DB7"/>
    <w:rsid w:val="00A04C9A"/>
    <w:rsid w:val="00A42691"/>
    <w:rsid w:val="00AA1EF3"/>
    <w:rsid w:val="00AD17A9"/>
    <w:rsid w:val="00C94534"/>
    <w:rsid w:val="00CB40F6"/>
    <w:rsid w:val="00E1243D"/>
    <w:rsid w:val="00E66E60"/>
    <w:rsid w:val="00E7489C"/>
    <w:rsid w:val="00EF5742"/>
    <w:rsid w:val="00F86458"/>
    <w:rsid w:val="07E6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apple-converted-space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252</Words>
  <Characters>1440</Characters>
  <Lines>12</Lines>
  <Paragraphs>3</Paragraphs>
  <TotalTime>0</TotalTime>
  <ScaleCrop>false</ScaleCrop>
  <LinksUpToDate>false</LinksUpToDate>
  <CharactersWithSpaces>1689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2015-05-07T08:56:00Z</dcterms:created>
  <dc:creator>cdel</dc:creator>
  <cp:lastModifiedBy>DELL</cp:lastModifiedBy>
  <dcterms:modified xsi:type="dcterms:W3CDTF">2017-08-11T03:41:05Z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