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hd w:val="clear" w:color="auto" w:fill="FFFFFF"/>
        <w:spacing w:line="360" w:lineRule="atLeast"/>
        <w:jc w:val="center"/>
        <w:rPr>
          <w:b/>
          <w:color w:val="000000" w:themeColor="text1"/>
        </w:rPr>
      </w:pPr>
      <w:bookmarkStart w:id="0" w:name="_GoBack"/>
      <w:bookmarkEnd w:id="0"/>
      <w:r>
        <w:rPr>
          <w:rFonts w:hint="eastAsia"/>
          <w:b/>
          <w:color w:val="000000" w:themeColor="text1"/>
        </w:rPr>
        <w:t>2013年二级建造师《水利水电工程管理与实务》真题答案及解析</w:t>
      </w:r>
    </w:p>
    <w:p>
      <w:pPr>
        <w:pStyle w:val="5"/>
        <w:shd w:val="clear" w:color="auto" w:fill="FFFFFF"/>
        <w:spacing w:line="360" w:lineRule="atLeast"/>
        <w:ind w:firstLine="480" w:firstLineChars="200"/>
        <w:rPr>
          <w:color w:val="000000" w:themeColor="text1"/>
        </w:rPr>
      </w:pPr>
      <w:r>
        <w:rPr>
          <w:rFonts w:hint="eastAsia"/>
          <w:color w:val="000000" w:themeColor="text1"/>
        </w:rPr>
        <w:t>2013年二级建造师</w:t>
      </w:r>
      <w:r>
        <w:rPr>
          <w:color w:val="000000" w:themeColor="text1"/>
        </w:rPr>
        <w:fldChar w:fldCharType="begin"/>
      </w:r>
      <w:r>
        <w:rPr>
          <w:color w:val="000000" w:themeColor="text1"/>
        </w:rPr>
        <w:instrText xml:space="preserve"> HYPERLINK "http://www.jianshe99.com/jianzao2/zhentifagui/" \o "建设工程法规及相关知识真题" \t "_blank" </w:instrText>
      </w:r>
      <w:r>
        <w:rPr>
          <w:color w:val="000000" w:themeColor="text1"/>
        </w:rPr>
        <w:fldChar w:fldCharType="separate"/>
      </w:r>
      <w:r>
        <w:rPr>
          <w:rStyle w:val="8"/>
          <w:rFonts w:hint="eastAsia"/>
          <w:color w:val="000000" w:themeColor="text1"/>
          <w:u w:val="none"/>
        </w:rPr>
        <w:t>水利水电工程管理与实务真题</w:t>
      </w:r>
      <w:r>
        <w:rPr>
          <w:color w:val="000000" w:themeColor="text1"/>
        </w:rPr>
        <w:fldChar w:fldCharType="end"/>
      </w:r>
      <w:r>
        <w:rPr>
          <w:rFonts w:hint="eastAsia"/>
          <w:color w:val="000000" w:themeColor="text1"/>
        </w:rPr>
        <w:t>答案，由建设工程教育网名师团完成，是目前网上最权威的答案！</w:t>
      </w:r>
    </w:p>
    <w:p>
      <w:pPr>
        <w:pStyle w:val="5"/>
        <w:shd w:val="clear" w:color="auto" w:fill="FFFFFF"/>
        <w:spacing w:line="360" w:lineRule="atLeast"/>
        <w:ind w:firstLine="480"/>
        <w:rPr>
          <w:color w:val="000000" w:themeColor="text1"/>
        </w:rPr>
      </w:pPr>
      <w:r>
        <w:rPr>
          <w:rFonts w:hint="eastAsia"/>
          <w:color w:val="000000" w:themeColor="text1"/>
        </w:rPr>
        <w:t>【独家】答案及解析由网校老师整理而成，部分网站未经许可擅自转载、抄袭，造成内容有所缺失或错误，请大家以</w:t>
      </w:r>
      <w:r>
        <w:fldChar w:fldCharType="begin"/>
      </w:r>
      <w:r>
        <w:instrText xml:space="preserve"> HYPERLINK "http://www.jianshe99.com" \o "建设工程教育网" \t "_blank" </w:instrText>
      </w:r>
      <w:r>
        <w:fldChar w:fldCharType="separate"/>
      </w:r>
      <w:r>
        <w:rPr>
          <w:rStyle w:val="8"/>
          <w:rFonts w:hint="eastAsia"/>
          <w:color w:val="000000" w:themeColor="text1"/>
          <w:u w:val="none"/>
        </w:rPr>
        <w:t>建设工程教育网</w:t>
      </w:r>
      <w:r>
        <w:fldChar w:fldCharType="end"/>
      </w:r>
      <w:r>
        <w:rPr>
          <w:rFonts w:hint="eastAsia"/>
          <w:color w:val="000000" w:themeColor="text1"/>
        </w:rPr>
        <w:t>发布为准！</w:t>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400675" cy="6562725"/>
            <wp:effectExtent l="19050" t="0" r="9525" b="0"/>
            <wp:docPr id="3" name="图片 1" descr="2013年二级建造师考试《水利水电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2013年二级建造师考试《水利水电工程管理与实务》真题及答案解析"/>
                    <pic:cNvPicPr>
                      <a:picLocks noChangeAspect="1" noChangeArrowheads="1"/>
                    </pic:cNvPicPr>
                  </pic:nvPicPr>
                  <pic:blipFill>
                    <a:blip r:embed="rId6" cstate="print"/>
                    <a:srcRect/>
                    <a:stretch>
                      <a:fillRect/>
                    </a:stretch>
                  </pic:blipFill>
                  <pic:spPr>
                    <a:xfrm>
                      <a:off x="0" y="0"/>
                      <a:ext cx="5400675" cy="656272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6. 以端进法抛投快料进占戗堤的截流方法是（　）法。</w:t>
      </w:r>
      <w:r>
        <w:rPr>
          <w:color w:val="000000"/>
          <w:sz w:val="21"/>
          <w:szCs w:val="21"/>
        </w:rPr>
        <w:br w:type="textWrapping"/>
      </w:r>
      <w:r>
        <w:rPr>
          <w:color w:val="000000"/>
          <w:sz w:val="21"/>
          <w:szCs w:val="21"/>
        </w:rPr>
        <w:t>　　A. 立堵</w:t>
      </w:r>
      <w:r>
        <w:rPr>
          <w:color w:val="000000"/>
          <w:sz w:val="21"/>
          <w:szCs w:val="21"/>
        </w:rPr>
        <w:br w:type="textWrapping"/>
      </w:r>
      <w:r>
        <w:rPr>
          <w:color w:val="000000"/>
          <w:sz w:val="21"/>
          <w:szCs w:val="21"/>
        </w:rPr>
        <w:t>　　B. 平堵</w:t>
      </w:r>
      <w:r>
        <w:rPr>
          <w:color w:val="000000"/>
          <w:sz w:val="21"/>
          <w:szCs w:val="21"/>
        </w:rPr>
        <w:br w:type="textWrapping"/>
      </w:r>
      <w:r>
        <w:rPr>
          <w:color w:val="000000"/>
          <w:sz w:val="21"/>
          <w:szCs w:val="21"/>
        </w:rPr>
        <w:t>　　C. 塞堵</w:t>
      </w:r>
      <w:r>
        <w:rPr>
          <w:color w:val="000000"/>
          <w:sz w:val="21"/>
          <w:szCs w:val="21"/>
        </w:rPr>
        <w:br w:type="textWrapping"/>
      </w:r>
      <w:r>
        <w:rPr>
          <w:color w:val="000000"/>
          <w:sz w:val="21"/>
          <w:szCs w:val="21"/>
        </w:rPr>
        <w:t>　　D. 盖堵</w:t>
      </w:r>
      <w:r>
        <w:rPr>
          <w:color w:val="000000"/>
          <w:sz w:val="21"/>
          <w:szCs w:val="21"/>
        </w:rPr>
        <w:br w:type="textWrapping"/>
      </w:r>
      <w:r>
        <w:rPr>
          <w:color w:val="000000"/>
          <w:sz w:val="21"/>
          <w:szCs w:val="21"/>
        </w:rPr>
        <w:t>　　答案：A</w:t>
      </w:r>
      <w:r>
        <w:rPr>
          <w:color w:val="000000"/>
          <w:sz w:val="21"/>
          <w:szCs w:val="21"/>
        </w:rPr>
        <w:br w:type="textWrapping"/>
      </w:r>
      <w:r>
        <w:rPr>
          <w:color w:val="000000"/>
          <w:sz w:val="21"/>
          <w:szCs w:val="21"/>
        </w:rPr>
        <w:t>　　解析：以断进法抛投（从龙口两端或一端下料）进占戗堤的方法是立堵法。参见教材P51。</w:t>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362575" cy="5181600"/>
            <wp:effectExtent l="19050" t="0" r="9525" b="0"/>
            <wp:docPr id="2" name="图片 2" descr="2013年二级建造师考试《水利水电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3年二级建造师考试《水利水电工程管理与实务》真题及答案解析"/>
                    <pic:cNvPicPr>
                      <a:picLocks noChangeAspect="1" noChangeArrowheads="1"/>
                    </pic:cNvPicPr>
                  </pic:nvPicPr>
                  <pic:blipFill>
                    <a:blip r:embed="rId7" cstate="print"/>
                    <a:srcRect/>
                    <a:stretch>
                      <a:fillRect/>
                    </a:stretch>
                  </pic:blipFill>
                  <pic:spPr>
                    <a:xfrm>
                      <a:off x="0" y="0"/>
                      <a:ext cx="5362575" cy="518160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372100" cy="6981825"/>
            <wp:effectExtent l="19050" t="0" r="0" b="0"/>
            <wp:docPr id="12" name="图片 12" descr="2013年二级建造师考试《水利水电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13年二级建造师考试《水利水电工程管理与实务》真题及答案解析"/>
                    <pic:cNvPicPr>
                      <a:picLocks noChangeAspect="1" noChangeArrowheads="1"/>
                    </pic:cNvPicPr>
                  </pic:nvPicPr>
                  <pic:blipFill>
                    <a:blip r:embed="rId8" cstate="print"/>
                    <a:srcRect/>
                    <a:stretch>
                      <a:fillRect/>
                    </a:stretch>
                  </pic:blipFill>
                  <pic:spPr>
                    <a:xfrm>
                      <a:off x="0" y="0"/>
                      <a:ext cx="5372100" cy="698182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14.根据《关于贯彻质量发展纲要、提升水利工程质量的实施意见》（水建管）[2012]581号），到2015年，大中型水利工程项目一次验收合格率应达到（　 ）</w:t>
      </w:r>
      <w:r>
        <w:rPr>
          <w:color w:val="000000"/>
          <w:sz w:val="21"/>
          <w:szCs w:val="21"/>
        </w:rPr>
        <w:br w:type="textWrapping"/>
      </w:r>
      <w:r>
        <w:rPr>
          <w:color w:val="000000"/>
          <w:sz w:val="21"/>
          <w:szCs w:val="21"/>
        </w:rPr>
        <w:t>　　A.90%</w:t>
      </w:r>
      <w:r>
        <w:rPr>
          <w:color w:val="000000"/>
          <w:sz w:val="21"/>
          <w:szCs w:val="21"/>
        </w:rPr>
        <w:br w:type="textWrapping"/>
      </w:r>
      <w:r>
        <w:rPr>
          <w:color w:val="000000"/>
          <w:sz w:val="21"/>
          <w:szCs w:val="21"/>
        </w:rPr>
        <w:t>　　B.95%</w:t>
      </w:r>
      <w:r>
        <w:rPr>
          <w:color w:val="000000"/>
          <w:sz w:val="21"/>
          <w:szCs w:val="21"/>
        </w:rPr>
        <w:br w:type="textWrapping"/>
      </w:r>
      <w:r>
        <w:rPr>
          <w:color w:val="000000"/>
          <w:sz w:val="21"/>
          <w:szCs w:val="21"/>
        </w:rPr>
        <w:t>　　C.98%</w:t>
      </w:r>
      <w:r>
        <w:rPr>
          <w:color w:val="000000"/>
          <w:sz w:val="21"/>
          <w:szCs w:val="21"/>
        </w:rPr>
        <w:br w:type="textWrapping"/>
      </w:r>
      <w:r>
        <w:rPr>
          <w:color w:val="000000"/>
          <w:sz w:val="21"/>
          <w:szCs w:val="21"/>
        </w:rPr>
        <w:t>　　D.100%</w:t>
      </w:r>
      <w:r>
        <w:rPr>
          <w:color w:val="000000"/>
          <w:sz w:val="21"/>
          <w:szCs w:val="21"/>
        </w:rPr>
        <w:br w:type="textWrapping"/>
      </w:r>
      <w:r>
        <w:rPr>
          <w:color w:val="000000"/>
          <w:sz w:val="21"/>
          <w:szCs w:val="21"/>
        </w:rPr>
        <w:t>　　答案：D</w:t>
      </w:r>
      <w:r>
        <w:rPr>
          <w:color w:val="000000"/>
          <w:sz w:val="21"/>
          <w:szCs w:val="21"/>
        </w:rPr>
        <w:br w:type="textWrapping"/>
      </w:r>
      <w:r>
        <w:rPr>
          <w:color w:val="000000"/>
          <w:sz w:val="21"/>
          <w:szCs w:val="21"/>
        </w:rPr>
        <w:t>　　解析：参见《贯彻质量发展纲要提升水利工程质量的实施意见》（水建管[2012]581号）。</w:t>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381625" cy="5762625"/>
            <wp:effectExtent l="19050" t="0" r="9525" b="0"/>
            <wp:docPr id="13" name="图片 13" descr="2013年二级建造师考试《水利水电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13年二级建造师考试《水利水电工程管理与实务》真题及答案解析"/>
                    <pic:cNvPicPr>
                      <a:picLocks noChangeAspect="1" noChangeArrowheads="1"/>
                    </pic:cNvPicPr>
                  </pic:nvPicPr>
                  <pic:blipFill>
                    <a:blip r:embed="rId9" cstate="print"/>
                    <a:srcRect/>
                    <a:stretch>
                      <a:fillRect/>
                    </a:stretch>
                  </pic:blipFill>
                  <pic:spPr>
                    <a:xfrm>
                      <a:off x="0" y="0"/>
                      <a:ext cx="5381625" cy="576262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18.根据《中华人民共和国防洪法》，下列区域中，不属于防洪区的是（　 ）</w:t>
      </w:r>
      <w:r>
        <w:rPr>
          <w:color w:val="000000"/>
          <w:sz w:val="21"/>
          <w:szCs w:val="21"/>
        </w:rPr>
        <w:br w:type="textWrapping"/>
      </w:r>
      <w:r>
        <w:rPr>
          <w:color w:val="000000"/>
          <w:sz w:val="21"/>
          <w:szCs w:val="21"/>
        </w:rPr>
        <w:t>　　A.洪泛区</w:t>
      </w:r>
      <w:r>
        <w:rPr>
          <w:color w:val="000000"/>
          <w:sz w:val="21"/>
          <w:szCs w:val="21"/>
        </w:rPr>
        <w:br w:type="textWrapping"/>
      </w:r>
      <w:r>
        <w:rPr>
          <w:color w:val="000000"/>
          <w:sz w:val="21"/>
          <w:szCs w:val="21"/>
        </w:rPr>
        <w:t>　　B.蓄滞洪区</w:t>
      </w:r>
      <w:r>
        <w:rPr>
          <w:color w:val="000000"/>
          <w:sz w:val="21"/>
          <w:szCs w:val="21"/>
        </w:rPr>
        <w:br w:type="textWrapping"/>
      </w:r>
      <w:r>
        <w:rPr>
          <w:color w:val="000000"/>
          <w:sz w:val="21"/>
          <w:szCs w:val="21"/>
        </w:rPr>
        <w:t>　　C.防洪保护区</w:t>
      </w:r>
      <w:r>
        <w:rPr>
          <w:color w:val="000000"/>
          <w:sz w:val="21"/>
          <w:szCs w:val="21"/>
        </w:rPr>
        <w:br w:type="textWrapping"/>
      </w:r>
      <w:r>
        <w:rPr>
          <w:color w:val="000000"/>
          <w:sz w:val="21"/>
          <w:szCs w:val="21"/>
        </w:rPr>
        <w:t>　　D.河道行洪区</w:t>
      </w:r>
      <w:r>
        <w:rPr>
          <w:color w:val="000000"/>
          <w:sz w:val="21"/>
          <w:szCs w:val="21"/>
        </w:rPr>
        <w:br w:type="textWrapping"/>
      </w:r>
      <w:r>
        <w:rPr>
          <w:color w:val="000000"/>
          <w:sz w:val="21"/>
          <w:szCs w:val="21"/>
        </w:rPr>
        <w:t>　　答案：D</w:t>
      </w:r>
      <w:r>
        <w:rPr>
          <w:color w:val="000000"/>
          <w:sz w:val="21"/>
          <w:szCs w:val="21"/>
        </w:rPr>
        <w:br w:type="textWrapping"/>
      </w:r>
      <w:r>
        <w:rPr>
          <w:color w:val="000000"/>
          <w:sz w:val="21"/>
          <w:szCs w:val="21"/>
        </w:rPr>
        <w:t>　　解析：防洪区分为洪泛区、蓄滞洪区和防洪保护区。参见教材P217。</w:t>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353050" cy="5353050"/>
            <wp:effectExtent l="19050" t="0" r="0" b="0"/>
            <wp:docPr id="23" name="图片 23" descr="2013年二级建造师考试《水利水电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13年二级建造师考试《水利水电工程管理与实务》真题及答案解析"/>
                    <pic:cNvPicPr>
                      <a:picLocks noChangeAspect="1" noChangeArrowheads="1"/>
                    </pic:cNvPicPr>
                  </pic:nvPicPr>
                  <pic:blipFill>
                    <a:blip r:embed="rId10" cstate="print"/>
                    <a:srcRect/>
                    <a:stretch>
                      <a:fillRect/>
                    </a:stretch>
                  </pic:blipFill>
                  <pic:spPr>
                    <a:xfrm>
                      <a:off x="0" y="0"/>
                      <a:ext cx="5353050" cy="535305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353050" cy="6153150"/>
            <wp:effectExtent l="19050" t="0" r="0" b="0"/>
            <wp:docPr id="4" name="图片 24" descr="2013年二级建造师考试《水利水电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descr="2013年二级建造师考试《水利水电工程管理与实务》真题及答案解析"/>
                    <pic:cNvPicPr>
                      <a:picLocks noChangeAspect="1" noChangeArrowheads="1"/>
                    </pic:cNvPicPr>
                  </pic:nvPicPr>
                  <pic:blipFill>
                    <a:blip r:embed="rId11" cstate="print"/>
                    <a:srcRect/>
                    <a:stretch>
                      <a:fillRect/>
                    </a:stretch>
                  </pic:blipFill>
                  <pic:spPr>
                    <a:xfrm>
                      <a:off x="0" y="0"/>
                      <a:ext cx="5353050" cy="615315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27. 根据“关于贯彻落实《国务院关于坚持科学发展安全发展促进按期生产形势持续稳定好转的意见》，进一步加强水利安全生产工作的实施意见”（水安监[2012]）57号），水利安全生产"三项行动"包括（　 ）</w:t>
      </w:r>
      <w:r>
        <w:rPr>
          <w:color w:val="000000"/>
          <w:sz w:val="21"/>
          <w:szCs w:val="21"/>
        </w:rPr>
        <w:br w:type="textWrapping"/>
      </w:r>
      <w:r>
        <w:rPr>
          <w:color w:val="000000"/>
          <w:sz w:val="21"/>
          <w:szCs w:val="21"/>
        </w:rPr>
        <w:t>　　A. 立法</w:t>
      </w:r>
      <w:r>
        <w:rPr>
          <w:color w:val="000000"/>
          <w:sz w:val="21"/>
          <w:szCs w:val="21"/>
        </w:rPr>
        <w:br w:type="textWrapping"/>
      </w:r>
      <w:r>
        <w:rPr>
          <w:color w:val="000000"/>
          <w:sz w:val="21"/>
          <w:szCs w:val="21"/>
        </w:rPr>
        <w:t>　　B. 执法</w:t>
      </w:r>
      <w:r>
        <w:rPr>
          <w:color w:val="000000"/>
          <w:sz w:val="21"/>
          <w:szCs w:val="21"/>
        </w:rPr>
        <w:br w:type="textWrapping"/>
      </w:r>
      <w:r>
        <w:rPr>
          <w:color w:val="000000"/>
          <w:sz w:val="21"/>
          <w:szCs w:val="21"/>
        </w:rPr>
        <w:t>　　C. 治理</w:t>
      </w:r>
      <w:r>
        <w:rPr>
          <w:color w:val="000000"/>
          <w:sz w:val="21"/>
          <w:szCs w:val="21"/>
        </w:rPr>
        <w:br w:type="textWrapping"/>
      </w:r>
      <w:r>
        <w:rPr>
          <w:color w:val="000000"/>
          <w:sz w:val="21"/>
          <w:szCs w:val="21"/>
        </w:rPr>
        <w:t>　　D. 宣教</w:t>
      </w:r>
      <w:r>
        <w:rPr>
          <w:color w:val="000000"/>
          <w:sz w:val="21"/>
          <w:szCs w:val="21"/>
        </w:rPr>
        <w:br w:type="textWrapping"/>
      </w:r>
      <w:r>
        <w:rPr>
          <w:color w:val="000000"/>
          <w:sz w:val="21"/>
          <w:szCs w:val="21"/>
        </w:rPr>
        <w:t>　　E.监督检查</w:t>
      </w:r>
      <w:r>
        <w:rPr>
          <w:color w:val="000000"/>
          <w:sz w:val="21"/>
          <w:szCs w:val="21"/>
        </w:rPr>
        <w:br w:type="textWrapping"/>
      </w:r>
      <w:r>
        <w:rPr>
          <w:color w:val="000000"/>
          <w:sz w:val="21"/>
          <w:szCs w:val="21"/>
        </w:rPr>
        <w:t>　　答案：BCD</w:t>
      </w:r>
      <w:r>
        <w:rPr>
          <w:color w:val="000000"/>
          <w:sz w:val="21"/>
          <w:szCs w:val="21"/>
        </w:rPr>
        <w:br w:type="textWrapping"/>
      </w:r>
      <w:r>
        <w:rPr>
          <w:color w:val="000000"/>
          <w:sz w:val="21"/>
          <w:szCs w:val="21"/>
        </w:rPr>
        <w:t>　　解析：根据水利部"关于贯彻落实《国务院关于坚持科学发展安全发展促进安全生产形势持续稳定好转的意见》，进一步加强水利安全生产工作的实施意见"（水安监【2012】57号）。全面落实水利安全生产执法、治理、宣教“三项行动”。</w:t>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419725" cy="6353175"/>
            <wp:effectExtent l="19050" t="0" r="9525" b="0"/>
            <wp:docPr id="25" name="图片 25" descr="2013年二级建造师考试《水利水电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13年二级建造师考试《水利水电工程管理与实务》真题及答案解析"/>
                    <pic:cNvPicPr>
                      <a:picLocks noChangeAspect="1" noChangeArrowheads="1"/>
                    </pic:cNvPicPr>
                  </pic:nvPicPr>
                  <pic:blipFill>
                    <a:blip r:embed="rId12" cstate="print"/>
                    <a:srcRect/>
                    <a:stretch>
                      <a:fillRect/>
                    </a:stretch>
                  </pic:blipFill>
                  <pic:spPr>
                    <a:xfrm>
                      <a:off x="0" y="0"/>
                      <a:ext cx="5419725" cy="6353175"/>
                    </a:xfrm>
                    <a:prstGeom prst="rect">
                      <a:avLst/>
                    </a:prstGeom>
                    <a:noFill/>
                    <a:ln w="9525">
                      <a:noFill/>
                      <a:miter lim="800000"/>
                      <a:headEnd/>
                      <a:tailEnd/>
                    </a:ln>
                  </pic:spPr>
                </pic:pic>
              </a:graphicData>
            </a:graphic>
          </wp:inline>
        </w:drawing>
      </w:r>
    </w:p>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sz w:val="21"/>
        <w:szCs w:val="21"/>
      </w:rPr>
    </w:pPr>
  </w:p>
  <w:p>
    <w:pPr>
      <w:pStyle w:val="3"/>
      <w:rPr>
        <w:color w:val="000000" w:themeColor="text1"/>
        <w:sz w:val="21"/>
        <w:szCs w:val="21"/>
      </w:rPr>
    </w:pPr>
    <w:r>
      <w:rPr>
        <w:rFonts w:hint="eastAsia"/>
        <w:color w:val="000000" w:themeColor="text1"/>
        <w:sz w:val="21"/>
        <w:szCs w:val="21"/>
      </w:rPr>
      <w:t xml:space="preserve">报名咨询电话：010-82326699　   　免费热线：400 810 5999     </w:t>
    </w:r>
  </w:p>
  <w:p>
    <w:pPr>
      <w:pStyle w:val="3"/>
      <w:rPr>
        <w:color w:val="000000" w:themeColor="text1"/>
        <w:sz w:val="21"/>
        <w:szCs w:val="21"/>
      </w:rPr>
    </w:pPr>
    <w:r>
      <w:rPr>
        <w:rFonts w:hint="eastAsia"/>
        <w:color w:val="000000" w:themeColor="text1"/>
        <w:sz w:val="21"/>
        <w:szCs w:val="21"/>
      </w:rPr>
      <w:t>了解更多考试动态，复习资料，历年真题等相关信息，关注二建官方微信：</w:t>
    </w:r>
    <w:r>
      <w:rPr>
        <w:rFonts w:hint="eastAsia"/>
        <w:b/>
        <w:color w:val="FF0000"/>
        <w:sz w:val="21"/>
        <w:szCs w:val="21"/>
      </w:rPr>
      <w:t>jianzao2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pPr>
    <w:r>
      <w:drawing>
        <wp:inline distT="0" distB="0" distL="0" distR="0">
          <wp:extent cx="1905000" cy="495300"/>
          <wp:effectExtent l="19050" t="0" r="0" b="0"/>
          <wp:docPr id="1" name="图片 0" descr="logo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logo标.png"/>
                  <pic:cNvPicPr>
                    <a:picLocks noChangeAspect="1"/>
                  </pic:cNvPicPr>
                </pic:nvPicPr>
                <pic:blipFill>
                  <a:blip r:embed="rId1"/>
                  <a:stretch>
                    <a:fillRect/>
                  </a:stretch>
                </pic:blipFill>
                <pic:spPr>
                  <a:xfrm>
                    <a:off x="0" y="0"/>
                    <a:ext cx="1905000" cy="495300"/>
                  </a:xfrm>
                  <a:prstGeom prst="rect">
                    <a:avLst/>
                  </a:prstGeom>
                </pic:spPr>
              </pic:pic>
            </a:graphicData>
          </a:graphic>
        </wp:inline>
      </w:drawing>
    </w:r>
    <w:r>
      <w:rPr>
        <w:rFonts w:hint="eastAsia"/>
        <w:b/>
        <w:sz w:val="24"/>
        <w:szCs w:val="24"/>
      </w:rPr>
      <w:t xml:space="preserve">                  http://www.jianshe99.com 建设工程教育网</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A3F"/>
    <w:rsid w:val="00044E5A"/>
    <w:rsid w:val="000E51B7"/>
    <w:rsid w:val="000E7444"/>
    <w:rsid w:val="00121F4D"/>
    <w:rsid w:val="00144081"/>
    <w:rsid w:val="001A31F1"/>
    <w:rsid w:val="001C7BDF"/>
    <w:rsid w:val="00244618"/>
    <w:rsid w:val="00254E97"/>
    <w:rsid w:val="002C262C"/>
    <w:rsid w:val="003579D0"/>
    <w:rsid w:val="003C2AB2"/>
    <w:rsid w:val="00400A3F"/>
    <w:rsid w:val="00445B98"/>
    <w:rsid w:val="00547545"/>
    <w:rsid w:val="0056036F"/>
    <w:rsid w:val="005A47D0"/>
    <w:rsid w:val="005C7664"/>
    <w:rsid w:val="005D111F"/>
    <w:rsid w:val="005F5DC7"/>
    <w:rsid w:val="006279EE"/>
    <w:rsid w:val="00640991"/>
    <w:rsid w:val="00717CC5"/>
    <w:rsid w:val="00727729"/>
    <w:rsid w:val="007A2E0A"/>
    <w:rsid w:val="007B4D62"/>
    <w:rsid w:val="007D6337"/>
    <w:rsid w:val="008F13E9"/>
    <w:rsid w:val="00953CA8"/>
    <w:rsid w:val="009878C0"/>
    <w:rsid w:val="009C1DB7"/>
    <w:rsid w:val="00A04C9A"/>
    <w:rsid w:val="00A42691"/>
    <w:rsid w:val="00AA1EF3"/>
    <w:rsid w:val="00AD17A9"/>
    <w:rsid w:val="00C94534"/>
    <w:rsid w:val="00CB40F6"/>
    <w:rsid w:val="00E1243D"/>
    <w:rsid w:val="00E66E60"/>
    <w:rsid w:val="00E7489C"/>
    <w:rsid w:val="00EF5742"/>
    <w:rsid w:val="00F86458"/>
    <w:rsid w:val="54DD30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2"/>
    <w:unhideWhenUsed/>
    <w:qFormat/>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styleId="8">
    <w:name w:val="Hyperlink"/>
    <w:basedOn w:val="6"/>
    <w:unhideWhenUsed/>
    <w:qFormat/>
    <w:uiPriority w:val="99"/>
    <w:rPr>
      <w:color w:val="0000FF"/>
      <w:u w:val="single"/>
    </w:rPr>
  </w:style>
  <w:style w:type="character" w:customStyle="1" w:styleId="10">
    <w:name w:val="页眉 Char"/>
    <w:basedOn w:val="6"/>
    <w:link w:val="4"/>
    <w:uiPriority w:val="99"/>
    <w:rPr>
      <w:sz w:val="18"/>
      <w:szCs w:val="18"/>
    </w:rPr>
  </w:style>
  <w:style w:type="character" w:customStyle="1" w:styleId="11">
    <w:name w:val="页脚 Char"/>
    <w:basedOn w:val="6"/>
    <w:link w:val="3"/>
    <w:uiPriority w:val="99"/>
    <w:rPr>
      <w:sz w:val="18"/>
      <w:szCs w:val="18"/>
    </w:rPr>
  </w:style>
  <w:style w:type="character" w:customStyle="1" w:styleId="12">
    <w:name w:val="批注框文本 Char"/>
    <w:basedOn w:val="6"/>
    <w:link w:val="2"/>
    <w:semiHidden/>
    <w:uiPriority w:val="99"/>
    <w:rPr>
      <w:sz w:val="18"/>
      <w:szCs w:val="18"/>
    </w:rPr>
  </w:style>
  <w:style w:type="paragraph" w:customStyle="1" w:styleId="13">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character" w:customStyle="1" w:styleId="14">
    <w:name w:val="apple-converted-space"/>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149</Words>
  <Characters>852</Characters>
  <Lines>7</Lines>
  <Paragraphs>1</Paragraphs>
  <TotalTime>0</TotalTime>
  <ScaleCrop>false</ScaleCrop>
  <LinksUpToDate>false</LinksUpToDate>
  <CharactersWithSpaces>1000</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2015-05-07T08:56:00Z</dcterms:created>
  <dc:creator>cdel</dc:creator>
  <cp:lastModifiedBy>DELL</cp:lastModifiedBy>
  <dcterms:modified xsi:type="dcterms:W3CDTF">2017-08-11T03:45:46Z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