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0" w:beforeAutospacing="0" w:after="0" w:afterAutospacing="0" w:line="360" w:lineRule="auto"/>
        <w:ind w:firstLine="480"/>
        <w:jc w:val="center"/>
        <w:rPr>
          <w:rFonts w:hint="eastAsia"/>
          <w:b/>
          <w:sz w:val="21"/>
          <w:szCs w:val="21"/>
        </w:rPr>
      </w:pPr>
      <w:bookmarkStart w:id="0" w:name="_GoBack"/>
      <w:bookmarkEnd w:id="0"/>
      <w:r>
        <w:rPr>
          <w:b/>
          <w:sz w:val="21"/>
          <w:szCs w:val="21"/>
        </w:rPr>
        <w:t>2014二级建造师公路工程实务真题答案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ind w:firstLine="480"/>
        <w:rPr>
          <w:sz w:val="21"/>
          <w:szCs w:val="21"/>
        </w:rPr>
      </w:pPr>
      <w:r>
        <w:rPr>
          <w:sz w:val="21"/>
          <w:szCs w:val="21"/>
        </w:rPr>
        <w:t>【全网首发】2014二级建造</w:t>
      </w:r>
      <w:r>
        <w:rPr>
          <w:rFonts w:hint="eastAsia"/>
          <w:sz w:val="21"/>
          <w:szCs w:val="21"/>
        </w:rPr>
        <w:t>师公路工程</w:t>
      </w:r>
      <w:r>
        <w:rPr>
          <w:sz w:val="21"/>
          <w:szCs w:val="21"/>
        </w:rPr>
        <w:t>实务考试试题及答案，由名师【达江】带领专业</w:t>
      </w:r>
      <w:r>
        <w:fldChar w:fldCharType="begin"/>
      </w:r>
      <w:r>
        <w:instrText xml:space="preserve"> HYPERLINK "http://www.jianshe99.com/jianzao2/" \t "_blank" \o "二级建造师考试" </w:instrText>
      </w:r>
      <w:r>
        <w:fldChar w:fldCharType="separate"/>
      </w:r>
      <w:r>
        <w:rPr>
          <w:color w:val="0000FF"/>
          <w:sz w:val="21"/>
          <w:szCs w:val="21"/>
        </w:rPr>
        <w:t>二级建造师考试</w:t>
      </w:r>
      <w:r>
        <w:rPr>
          <w:color w:val="0000FF"/>
          <w:sz w:val="21"/>
          <w:szCs w:val="21"/>
        </w:rPr>
        <w:fldChar w:fldCharType="end"/>
      </w:r>
      <w:r>
        <w:rPr>
          <w:sz w:val="21"/>
          <w:szCs w:val="21"/>
        </w:rPr>
        <w:t>教研团队完成，是目前网上最权威的答案！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【独家】答案及解析由网校老师整理而成，部分网站未经许可擅自转载、抄袭，造成内容有所缺失或错误，请大家以</w:t>
      </w:r>
      <w:r>
        <w:fldChar w:fldCharType="begin"/>
      </w:r>
      <w:r>
        <w:instrText xml:space="preserve"> HYPERLINK "http://www.jianshe99.com" \t "_blank" \o "建设工程教育网" </w:instrText>
      </w:r>
      <w:r>
        <w:fldChar w:fldCharType="separate"/>
      </w:r>
      <w:r>
        <w:rPr>
          <w:color w:val="0000FF"/>
          <w:sz w:val="21"/>
          <w:szCs w:val="21"/>
        </w:rPr>
        <w:t>建设工程教育网</w:t>
      </w:r>
      <w:r>
        <w:rPr>
          <w:color w:val="0000FF"/>
          <w:sz w:val="21"/>
          <w:szCs w:val="21"/>
        </w:rPr>
        <w:fldChar w:fldCharType="end"/>
      </w:r>
      <w:r>
        <w:rPr>
          <w:sz w:val="21"/>
          <w:szCs w:val="21"/>
        </w:rPr>
        <w:t>发布为准！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676900" cy="4781550"/>
            <wp:effectExtent l="19050" t="0" r="0" b="0"/>
            <wp:docPr id="2" name="图片 2" descr="2014二级建造师公路工程实务真题答案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4二级建造师公路工程实务真题答案1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0" distR="0">
            <wp:extent cx="5667375" cy="5029200"/>
            <wp:effectExtent l="19050" t="0" r="9525" b="0"/>
            <wp:docPr id="3" name="图片 3" descr="2014二级建造师公路工程实务真题答案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4二级建造师公路工程实务真题答案3-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5.SMA混合料拌制时，若混合料出厂温度为195℃，该批混合料的正确处理方法是将混合料（）。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A.冷却至合格出厂温度后运至现场摊铺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B.运至现场后冷却至合格摊铺温度时摊铺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C.与冷料同时回炉拌制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D.废弃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</w:t>
      </w:r>
      <w:r>
        <w:rPr>
          <w:color w:val="FF0000"/>
          <w:sz w:val="21"/>
          <w:szCs w:val="21"/>
        </w:rPr>
        <w:t>【标准答案-建设工程</w:t>
      </w:r>
      <w:r>
        <w:fldChar w:fldCharType="begin"/>
      </w:r>
      <w:r>
        <w:instrText xml:space="preserve"> HYPERLINK "http://www.jianshe99.com/wangxiao/" \t "_blank" \o "教育" </w:instrText>
      </w:r>
      <w:r>
        <w:fldChar w:fldCharType="separate"/>
      </w:r>
      <w:r>
        <w:rPr>
          <w:color w:val="0000FF"/>
          <w:sz w:val="21"/>
          <w:szCs w:val="21"/>
        </w:rPr>
        <w:t>教育</w:t>
      </w:r>
      <w:r>
        <w:rPr>
          <w:color w:val="0000FF"/>
          <w:sz w:val="21"/>
          <w:szCs w:val="21"/>
        </w:rPr>
        <w:fldChar w:fldCharType="end"/>
      </w:r>
      <w:r>
        <w:rPr>
          <w:color w:val="FF0000"/>
          <w:sz w:val="21"/>
          <w:szCs w:val="21"/>
        </w:rPr>
        <w:t>网】</w:t>
      </w:r>
      <w:r>
        <w:rPr>
          <w:sz w:val="21"/>
          <w:szCs w:val="21"/>
        </w:rPr>
        <w:t>D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</w:t>
      </w:r>
      <w:r>
        <w:rPr>
          <w:color w:val="0000FF"/>
          <w:sz w:val="21"/>
          <w:szCs w:val="21"/>
        </w:rPr>
        <w:t>【建设工程教育网-名师解析】</w:t>
      </w:r>
      <w:r>
        <w:rPr>
          <w:sz w:val="21"/>
          <w:szCs w:val="21"/>
        </w:rPr>
        <w:t>当混合料出料温度过高即废弃。SMA混合料出厂温度最高为185℃。参见教材P57、78.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【</w:t>
      </w:r>
      <w:r>
        <w:rPr>
          <w:color w:val="0000FF"/>
          <w:sz w:val="21"/>
          <w:szCs w:val="21"/>
        </w:rPr>
        <w:t>建设工程教育网-考后点评</w:t>
      </w:r>
      <w:r>
        <w:rPr>
          <w:sz w:val="21"/>
          <w:szCs w:val="21"/>
        </w:rPr>
        <w:t>】此题考查的是水泥混凝土路面施工，网校2014年习题班“2B312021　沥青路面面层施工”第11题与此题考查知识点相同。该知识点的题目习题班、模考班都有体现。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欢迎到建设工程教育网论坛（bbs.jianshe99.com），和数十万考生一起交流，争辩讨论不容错过！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772150" cy="4543425"/>
            <wp:effectExtent l="19050" t="0" r="0" b="0"/>
            <wp:docPr id="4" name="图片 4" descr="2014二级建造师公路工程实务真题答案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4二级建造师公路工程实务真题答案6-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791200" cy="4581525"/>
            <wp:effectExtent l="19050" t="0" r="0" b="0"/>
            <wp:docPr id="9" name="图片 9" descr="2014二级建造师公路工程实务真题答案8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4二级建造师公路工程实务真题答案8-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667375" cy="4924425"/>
            <wp:effectExtent l="19050" t="0" r="9525" b="0"/>
            <wp:docPr id="10" name="图片 10" descr="2014二级建造师公路工程实务真题答案1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4二级建造师公路工程实务真题答案10-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12.某施工单位承接一合同金额为1.8亿元的桥梁工程，根据《公路水运工程安全生产监督管理办法》，该单位应在此项目至少配置（）名专职安全生产管理人员。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A.1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B.2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C.3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D.4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</w:t>
      </w:r>
      <w:r>
        <w:rPr>
          <w:color w:val="FF0000"/>
          <w:sz w:val="21"/>
          <w:szCs w:val="21"/>
        </w:rPr>
        <w:t>【标准答案-建设工程</w:t>
      </w:r>
      <w:r>
        <w:fldChar w:fldCharType="begin"/>
      </w:r>
      <w:r>
        <w:instrText xml:space="preserve"> HYPERLINK "http://www.jianshe99.com/wangxiao/" \t "_blank" \o "教育" </w:instrText>
      </w:r>
      <w:r>
        <w:fldChar w:fldCharType="separate"/>
      </w:r>
      <w:r>
        <w:rPr>
          <w:color w:val="0000FF"/>
          <w:sz w:val="21"/>
          <w:szCs w:val="21"/>
        </w:rPr>
        <w:t>教育</w:t>
      </w:r>
      <w:r>
        <w:rPr>
          <w:color w:val="0000FF"/>
          <w:sz w:val="21"/>
          <w:szCs w:val="21"/>
        </w:rPr>
        <w:fldChar w:fldCharType="end"/>
      </w:r>
      <w:r>
        <w:rPr>
          <w:color w:val="FF0000"/>
          <w:sz w:val="21"/>
          <w:szCs w:val="21"/>
        </w:rPr>
        <w:t>网】</w:t>
      </w:r>
      <w:r>
        <w:rPr>
          <w:sz w:val="21"/>
          <w:szCs w:val="21"/>
        </w:rPr>
        <w:t>D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</w:t>
      </w:r>
      <w:r>
        <w:rPr>
          <w:color w:val="0000FF"/>
          <w:sz w:val="21"/>
          <w:szCs w:val="21"/>
        </w:rPr>
        <w:t>【建设工程教育网-名师解析】</w:t>
      </w:r>
      <w:r>
        <w:rPr>
          <w:sz w:val="21"/>
          <w:szCs w:val="21"/>
        </w:rPr>
        <w:t>施工现场应当按照每5000万元施工合同额配备一名的比例配备专职安全生产管理人员，不足5000万元的至少配备一名。参见教材P283.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【</w:t>
      </w:r>
      <w:r>
        <w:rPr>
          <w:color w:val="0000FF"/>
          <w:sz w:val="21"/>
          <w:szCs w:val="21"/>
        </w:rPr>
        <w:t>建设工程教育网-考后点评</w:t>
      </w:r>
      <w:r>
        <w:rPr>
          <w:sz w:val="21"/>
          <w:szCs w:val="21"/>
        </w:rPr>
        <w:t>】此题考查的是公路工程承包人安全责任，网校2014年习题班“2B330000　公路工程项目施工相关法规与标准”第5题与此题考查知识点相同。该知识点的题目习题班、模考班都有体现。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欢迎到建设工程教育网论坛（bbs.jianshe99.com），和数十万考生一起交流，争辩讨论不容错过！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676900" cy="5724525"/>
            <wp:effectExtent l="19050" t="0" r="0" b="0"/>
            <wp:docPr id="11" name="图片 11" descr="2014二级建造师公路工程实务真题答案1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4二级建造师公路工程实务真题答案13-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15.关于技术交底的说法，错误的是（）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A.技术交底工作应分级进行、分级管理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B.项目经理部的技术交底工作由项目经理组织，项目总工程师主持实施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C.工长（技术负责人）负责组织向本责任区内的班组交底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D.项目经理部的技术交底工作由项目总工程师组织，工长主持实施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</w:t>
      </w:r>
      <w:r>
        <w:rPr>
          <w:color w:val="FF0000"/>
          <w:sz w:val="21"/>
          <w:szCs w:val="21"/>
        </w:rPr>
        <w:t>【标准答案-建设工程教育网】</w:t>
      </w:r>
      <w:r>
        <w:rPr>
          <w:sz w:val="21"/>
          <w:szCs w:val="21"/>
        </w:rPr>
        <w:t>D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</w:t>
      </w:r>
      <w:r>
        <w:rPr>
          <w:color w:val="0000FF"/>
          <w:sz w:val="21"/>
          <w:szCs w:val="21"/>
        </w:rPr>
        <w:t>【建设工程教育网-名师解析】</w:t>
      </w:r>
      <w:r>
        <w:rPr>
          <w:sz w:val="21"/>
          <w:szCs w:val="21"/>
        </w:rPr>
        <w:t>项目经理部的技术交底工作由项目经理组织，项目总工程师主持实施。参见教材P205.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>　　【</w:t>
      </w:r>
      <w:r>
        <w:rPr>
          <w:color w:val="0000FF"/>
          <w:sz w:val="21"/>
          <w:szCs w:val="21"/>
        </w:rPr>
        <w:t>建设工程教育网-考后点评</w:t>
      </w:r>
      <w:r>
        <w:rPr>
          <w:sz w:val="21"/>
          <w:szCs w:val="21"/>
        </w:rPr>
        <w:t>】此题考查的是施工实施阶段技术管理，网校2014年基础班“2B320072　施工实施阶段技术管理”有所涉及。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</w:rPr>
        <w:drawing>
          <wp:inline distT="0" distB="0" distL="0" distR="0">
            <wp:extent cx="5753100" cy="5086350"/>
            <wp:effectExtent l="19050" t="0" r="0" b="0"/>
            <wp:docPr id="20" name="图片 20" descr="2014二级建造师公路工程实务真题答案（第16-21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4二级建造师公路工程实务真题答案（第16-21题）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18．下列选项中，不属于桥梁工程施工周转料的是（　）。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A．钢模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B．脚手架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C．移动模架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D．塔吊使用的轻轨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FF0000"/>
          <w:sz w:val="21"/>
          <w:szCs w:val="21"/>
        </w:rPr>
        <w:t>　　【标准答案—建设工程</w:t>
      </w:r>
      <w:r>
        <w:fldChar w:fldCharType="begin"/>
      </w:r>
      <w:r>
        <w:instrText xml:space="preserve"> HYPERLINK "http://www.jianshe99.com/wangxiao/" \t "_blank" \o "教育" </w:instrText>
      </w:r>
      <w:r>
        <w:fldChar w:fldCharType="separate"/>
      </w:r>
      <w:r>
        <w:rPr>
          <w:rStyle w:val="8"/>
          <w:rFonts w:ascii="宋体" w:hAnsi="宋体"/>
          <w:color w:val="551A8B"/>
          <w:sz w:val="21"/>
          <w:szCs w:val="21"/>
        </w:rPr>
        <w:t>教育</w:t>
      </w:r>
      <w:r>
        <w:rPr>
          <w:rStyle w:val="8"/>
          <w:rFonts w:ascii="宋体" w:hAnsi="宋体"/>
          <w:color w:val="551A8B"/>
          <w:sz w:val="21"/>
          <w:szCs w:val="21"/>
        </w:rPr>
        <w:fldChar w:fldCharType="end"/>
      </w:r>
      <w:r>
        <w:rPr>
          <w:rFonts w:ascii="宋体" w:hAnsi="宋体"/>
          <w:color w:val="FF0000"/>
          <w:sz w:val="21"/>
          <w:szCs w:val="21"/>
        </w:rPr>
        <w:t>网】</w:t>
      </w:r>
      <w:r>
        <w:rPr>
          <w:rFonts w:ascii="宋体" w:hAnsi="宋体"/>
          <w:color w:val="000000"/>
          <w:sz w:val="21"/>
          <w:szCs w:val="21"/>
        </w:rPr>
        <w:t>C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</w:t>
      </w:r>
      <w:r>
        <w:rPr>
          <w:rFonts w:ascii="宋体" w:hAnsi="宋体"/>
          <w:color w:val="0000FF"/>
          <w:sz w:val="21"/>
          <w:szCs w:val="21"/>
        </w:rPr>
        <w:t>　【建设工程教育网—名师解析】</w:t>
      </w:r>
      <w:r>
        <w:rPr>
          <w:rFonts w:ascii="宋体" w:hAnsi="宋体"/>
          <w:color w:val="000000"/>
          <w:sz w:val="21"/>
          <w:szCs w:val="21"/>
        </w:rPr>
        <w:t>周转材料可分为：模板、挡板、架料和其他。塔吊使用的轻轨属于其他。参见教材P260.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</w:t>
      </w:r>
      <w:r>
        <w:rPr>
          <w:rFonts w:ascii="宋体" w:hAnsi="宋体"/>
          <w:color w:val="0000FF"/>
          <w:sz w:val="21"/>
          <w:szCs w:val="21"/>
        </w:rPr>
        <w:t>【建设工程教育网—考后点评】</w:t>
      </w:r>
      <w:r>
        <w:rPr>
          <w:rFonts w:ascii="宋体" w:hAnsi="宋体"/>
          <w:color w:val="000000"/>
          <w:sz w:val="21"/>
          <w:szCs w:val="21"/>
        </w:rPr>
        <w:t>此题考查的是周转材料的分类。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欢迎到建设工程教育网论坛（bbs.jianshe99.com），和数十万考生一起交流，争辩讨论不容错过！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</w:rPr>
        <w:drawing>
          <wp:inline distT="0" distB="0" distL="0" distR="0">
            <wp:extent cx="5791200" cy="6677025"/>
            <wp:effectExtent l="19050" t="0" r="0" b="0"/>
            <wp:docPr id="21" name="图片 21" descr="2014二级建造师公路工程实务真题答案（第16-21题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4二级建造师公路工程实务真题答案（第16-21题）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Style w:val="7"/>
          <w:rFonts w:ascii="宋体" w:hAnsi="宋体"/>
          <w:color w:val="000000"/>
          <w:sz w:val="21"/>
          <w:szCs w:val="21"/>
        </w:rPr>
        <w:t>　　二、多选题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21．通过修筑填石路堤试验路段来确定的施工参数有（　）。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A．松铺厚度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B．沉降差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C．压实速度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D．最佳含水量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E．压实机械型号及组合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</w:t>
      </w:r>
      <w:r>
        <w:rPr>
          <w:rFonts w:ascii="宋体" w:hAnsi="宋体"/>
          <w:color w:val="FF0000"/>
          <w:sz w:val="21"/>
          <w:szCs w:val="21"/>
        </w:rPr>
        <w:t>【标准答案—建设工程教育网】</w:t>
      </w:r>
      <w:r>
        <w:rPr>
          <w:rFonts w:ascii="宋体" w:hAnsi="宋体"/>
          <w:color w:val="000000"/>
          <w:sz w:val="21"/>
          <w:szCs w:val="21"/>
        </w:rPr>
        <w:t>ABCE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</w:t>
      </w:r>
      <w:r>
        <w:rPr>
          <w:rFonts w:ascii="宋体" w:hAnsi="宋体"/>
          <w:color w:val="0000FF"/>
          <w:sz w:val="21"/>
          <w:szCs w:val="21"/>
        </w:rPr>
        <w:t>【建设工程教育网—名师解析】</w:t>
      </w:r>
      <w:r>
        <w:rPr>
          <w:rFonts w:ascii="宋体" w:hAnsi="宋体"/>
          <w:color w:val="000000"/>
          <w:sz w:val="21"/>
          <w:szCs w:val="21"/>
        </w:rPr>
        <w:t>路床施工前，应先修筑试验路段，确定能达到最大干密度的松铺厚度、压实机械型号及组合、压实速度及遍数、沉降差等参数。参见教材P6.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</w:t>
      </w:r>
      <w:r>
        <w:rPr>
          <w:rFonts w:ascii="宋体" w:hAnsi="宋体"/>
          <w:color w:val="0000FF"/>
          <w:sz w:val="21"/>
          <w:szCs w:val="21"/>
        </w:rPr>
        <w:t>【建设工程教育网—考后点评】</w:t>
      </w:r>
      <w:r>
        <w:rPr>
          <w:rFonts w:ascii="宋体" w:hAnsi="宋体"/>
          <w:color w:val="000000"/>
          <w:sz w:val="21"/>
          <w:szCs w:val="21"/>
        </w:rPr>
        <w:t>此题考查的是填石路基施工技术，网校2014年习题精讲班第一章路基工程，第4题、第5题与此题考点均相同。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5676900" cy="4962525"/>
            <wp:effectExtent l="19050" t="0" r="0" b="0"/>
            <wp:docPr id="24" name="图片 24" descr="2014二级建造师公路工程实务真题答案2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14二级建造师公路工程实务真题答案22-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　　24.路面表面防排水设施由（）等组成。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　　A.路拱横坡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　　B.路肩横坡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　　C.垫层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　　D.拦水带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　　E.渗沟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　　</w:t>
      </w:r>
      <w:r>
        <w:rPr>
          <w:rFonts w:hint="eastAsia" w:ascii="宋体" w:hAnsi="宋体" w:eastAsia="宋体" w:cs="宋体"/>
          <w:color w:val="FF0000"/>
          <w:kern w:val="0"/>
          <w:szCs w:val="21"/>
        </w:rPr>
        <w:t>【标准答案-建设工程</w:t>
      </w:r>
      <w:r>
        <w:fldChar w:fldCharType="begin"/>
      </w:r>
      <w:r>
        <w:instrText xml:space="preserve"> HYPERLINK "http://www.jianshe99.com/wangxiao/" \t "_blank" \o "教育" </w:instrText>
      </w:r>
      <w:r>
        <w:fldChar w:fldCharType="separate"/>
      </w:r>
      <w:r>
        <w:rPr>
          <w:rFonts w:hint="eastAsia" w:ascii="宋体" w:hAnsi="宋体" w:eastAsia="宋体" w:cs="宋体"/>
          <w:color w:val="551A8B"/>
          <w:kern w:val="0"/>
          <w:szCs w:val="21"/>
        </w:rPr>
        <w:t>教育</w:t>
      </w:r>
      <w:r>
        <w:rPr>
          <w:rFonts w:hint="eastAsia" w:ascii="宋体" w:hAnsi="宋体" w:eastAsia="宋体" w:cs="宋体"/>
          <w:color w:val="551A8B"/>
          <w:kern w:val="0"/>
          <w:szCs w:val="21"/>
        </w:rPr>
        <w:fldChar w:fldCharType="end"/>
      </w:r>
      <w:r>
        <w:rPr>
          <w:rFonts w:hint="eastAsia" w:ascii="宋体" w:hAnsi="宋体" w:eastAsia="宋体" w:cs="宋体"/>
          <w:color w:val="FF0000"/>
          <w:kern w:val="0"/>
          <w:szCs w:val="21"/>
        </w:rPr>
        <w:t>网】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ABD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　　</w:t>
      </w:r>
      <w:r>
        <w:rPr>
          <w:rFonts w:hint="eastAsia" w:ascii="宋体" w:hAnsi="宋体" w:eastAsia="宋体" w:cs="宋体"/>
          <w:color w:val="0000FF"/>
          <w:kern w:val="0"/>
          <w:szCs w:val="21"/>
        </w:rPr>
        <w:t>【建设工程教育网-名师解析】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路面表面防排水设施由路拱横坡、路肩坡度、拦水带等组成。参见教材P75.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　　【</w:t>
      </w:r>
      <w:r>
        <w:rPr>
          <w:rFonts w:hint="eastAsia" w:ascii="宋体" w:hAnsi="宋体" w:eastAsia="宋体" w:cs="宋体"/>
          <w:color w:val="0000FF"/>
          <w:kern w:val="0"/>
          <w:szCs w:val="21"/>
        </w:rPr>
        <w:t>建设工程教育网-考后点评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】此题考查的是路面防水施工，网校2014年基础班练习中心多选第10题与此题考查知识点相同。该知识点的题目习题班、模考班都有体现。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　　欢迎到建设工程教育网论坛（bbs.jianshe99.com），和数十万考生一起交流，争辩讨论不容错过！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5667375" cy="5657850"/>
            <wp:effectExtent l="19050" t="0" r="9525" b="0"/>
            <wp:docPr id="25" name="图片 25" descr="2014二级建造师公路工程实务真题答案25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14二级建造师公路工程实务真题答案25-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　　27.圆管涵质量检查项目除混凝土强度、轴线偏差外，还包括（）。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　　A.涵管长度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　　B.涵管厚度与洞顶填土厚度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　　C.管座宽度与厚度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　　D.相邻管节底面错口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　　E.涵底流水面高程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　　</w:t>
      </w:r>
      <w:r>
        <w:rPr>
          <w:rFonts w:ascii="宋体" w:hAnsi="宋体" w:eastAsia="宋体" w:cs="宋体"/>
          <w:color w:val="FF0000"/>
          <w:kern w:val="0"/>
          <w:szCs w:val="21"/>
        </w:rPr>
        <w:t>【标准答案-建设工程教育网】</w:t>
      </w:r>
      <w:r>
        <w:rPr>
          <w:rFonts w:ascii="宋体" w:hAnsi="宋体" w:eastAsia="宋体" w:cs="宋体"/>
          <w:color w:val="000000"/>
          <w:kern w:val="0"/>
          <w:szCs w:val="21"/>
        </w:rPr>
        <w:t>ACDE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　　</w:t>
      </w:r>
      <w:r>
        <w:rPr>
          <w:rFonts w:ascii="宋体" w:hAnsi="宋体" w:eastAsia="宋体" w:cs="宋体"/>
          <w:color w:val="0000FF"/>
          <w:kern w:val="0"/>
          <w:szCs w:val="21"/>
        </w:rPr>
        <w:t>【建设工程教育网-名师解析】</w:t>
      </w:r>
      <w:r>
        <w:rPr>
          <w:rFonts w:ascii="宋体" w:hAnsi="宋体" w:eastAsia="宋体" w:cs="宋体"/>
          <w:color w:val="000000"/>
          <w:kern w:val="0"/>
          <w:szCs w:val="21"/>
        </w:rPr>
        <w:t>圆管涵质量检查项目主要包括混凝土强度、轴线偏位、涵底流水面高程、涵管长度、管座宽度与厚度、相邻管节底面错口等。参见教材P123.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　　【</w:t>
      </w:r>
      <w:r>
        <w:rPr>
          <w:rFonts w:ascii="宋体" w:hAnsi="宋体" w:eastAsia="宋体" w:cs="宋体"/>
          <w:color w:val="0000FF"/>
          <w:kern w:val="0"/>
          <w:szCs w:val="21"/>
        </w:rPr>
        <w:t>建设工程教育网-考后点评</w:t>
      </w:r>
      <w:r>
        <w:rPr>
          <w:rFonts w:ascii="宋体" w:hAnsi="宋体" w:eastAsia="宋体" w:cs="宋体"/>
          <w:color w:val="000000"/>
          <w:kern w:val="0"/>
          <w:szCs w:val="21"/>
        </w:rPr>
        <w:t>】此题考查的是涵洞施工，网校2014年基础班“2B313022　涵洞的施工”中有体现。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</w:rPr>
        <w:drawing>
          <wp:inline distT="0" distB="0" distL="0" distR="0">
            <wp:extent cx="5676900" cy="5991225"/>
            <wp:effectExtent l="19050" t="0" r="0" b="0"/>
            <wp:docPr id="28" name="图片 28" descr="2014二级建造师公路工程实务真题答案28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14二级建造师公路工程实务真题答案28-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30.公路建设市场信用信息包括公路建设从业单位的（）。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A.不良行为信息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B.表彰奖励类良好行为信息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C.自由及租赁设备基本情况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D.资质、资格情况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E.信用评价信息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</w:t>
      </w:r>
      <w:r>
        <w:rPr>
          <w:rFonts w:ascii="宋体" w:hAnsi="宋体"/>
          <w:color w:val="FF0000"/>
          <w:sz w:val="21"/>
          <w:szCs w:val="21"/>
        </w:rPr>
        <w:t>【标准答案-建设工程</w:t>
      </w:r>
      <w:r>
        <w:fldChar w:fldCharType="begin"/>
      </w:r>
      <w:r>
        <w:instrText xml:space="preserve"> HYPERLINK "http://www.jianshe99.com/wangxiao/" \t "_blank" \o "教育" </w:instrText>
      </w:r>
      <w:r>
        <w:fldChar w:fldCharType="separate"/>
      </w:r>
      <w:r>
        <w:rPr>
          <w:rStyle w:val="8"/>
          <w:rFonts w:ascii="宋体" w:hAnsi="宋体"/>
          <w:color w:val="551A8B"/>
          <w:sz w:val="21"/>
          <w:szCs w:val="21"/>
        </w:rPr>
        <w:t>教育</w:t>
      </w:r>
      <w:r>
        <w:rPr>
          <w:rStyle w:val="8"/>
          <w:rFonts w:ascii="宋体" w:hAnsi="宋体"/>
          <w:color w:val="551A8B"/>
          <w:sz w:val="21"/>
          <w:szCs w:val="21"/>
        </w:rPr>
        <w:fldChar w:fldCharType="end"/>
      </w:r>
      <w:r>
        <w:rPr>
          <w:rFonts w:ascii="宋体" w:hAnsi="宋体"/>
          <w:color w:val="FF0000"/>
          <w:sz w:val="21"/>
          <w:szCs w:val="21"/>
        </w:rPr>
        <w:t>网】</w:t>
      </w:r>
      <w:r>
        <w:rPr>
          <w:rFonts w:ascii="宋体" w:hAnsi="宋体"/>
          <w:color w:val="000000"/>
          <w:sz w:val="21"/>
          <w:szCs w:val="21"/>
        </w:rPr>
        <w:t>ABE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</w:t>
      </w:r>
      <w:r>
        <w:rPr>
          <w:rFonts w:ascii="宋体" w:hAnsi="宋体"/>
          <w:color w:val="0000FF"/>
          <w:sz w:val="21"/>
          <w:szCs w:val="21"/>
        </w:rPr>
        <w:t>【建设工程教育网-名师解析】</w:t>
      </w:r>
      <w:r>
        <w:rPr>
          <w:rFonts w:ascii="宋体" w:hAnsi="宋体"/>
          <w:color w:val="000000"/>
          <w:sz w:val="21"/>
          <w:szCs w:val="21"/>
        </w:rPr>
        <w:t>公路建设市场信用信息包括公路建设从业单位基本信息、表彰奖励类良好行为信息、不良行为信息和信用评价信息。参见教材P299.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ascii="宋体" w:hAnsi="宋体"/>
          <w:color w:val="000000"/>
          <w:sz w:val="21"/>
          <w:szCs w:val="21"/>
        </w:rPr>
      </w:pPr>
      <w:r>
        <w:rPr>
          <w:rFonts w:ascii="宋体" w:hAnsi="宋体"/>
          <w:color w:val="000000"/>
          <w:sz w:val="21"/>
          <w:szCs w:val="21"/>
        </w:rPr>
        <w:t>　　【</w:t>
      </w:r>
      <w:r>
        <w:rPr>
          <w:rFonts w:ascii="宋体" w:hAnsi="宋体"/>
          <w:color w:val="0000FF"/>
          <w:sz w:val="21"/>
          <w:szCs w:val="21"/>
        </w:rPr>
        <w:t>建设工程教育网-考后点评</w:t>
      </w:r>
      <w:r>
        <w:rPr>
          <w:rFonts w:ascii="宋体" w:hAnsi="宋体"/>
          <w:color w:val="000000"/>
          <w:sz w:val="21"/>
          <w:szCs w:val="21"/>
        </w:rPr>
        <w:t>】此题考查的是公路建设市场信用体系，网校2014年基础班有所涉及。</w:t>
      </w:r>
    </w:p>
    <w:p>
      <w:pPr>
        <w:pStyle w:val="5"/>
        <w:shd w:val="clear" w:color="auto" w:fill="FFFFFF"/>
        <w:spacing w:before="0" w:beforeAutospacing="0" w:after="0" w:afterAutospacing="0" w:line="360" w:lineRule="auto"/>
        <w:jc w:val="center"/>
        <w:rPr>
          <w:rFonts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</w:rPr>
        <w:drawing>
          <wp:inline distT="0" distB="0" distL="0" distR="0">
            <wp:extent cx="5734050" cy="5153025"/>
            <wp:effectExtent l="19050" t="0" r="0" b="0"/>
            <wp:docPr id="30" name="图片 30" descr="【名师解析】2014二级建造师公路工程实务真题答案（案例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【名师解析】2014二级建造师公路工程实务真题答案（案例一）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jc w:val="center"/>
        <w:rPr>
          <w:rFonts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</w:rPr>
        <w:drawing>
          <wp:inline distT="0" distB="0" distL="0" distR="0">
            <wp:extent cx="5753100" cy="2762250"/>
            <wp:effectExtent l="19050" t="0" r="0" b="0"/>
            <wp:docPr id="31" name="图片 31" descr="【名师解析】2014二级建造师公路工程实务真题答案（案例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【名师解析】2014二级建造师公路工程实务真题答案（案例一）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jc w:val="center"/>
        <w:rPr>
          <w:rFonts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</w:rPr>
        <w:drawing>
          <wp:inline distT="0" distB="0" distL="0" distR="0">
            <wp:extent cx="5734050" cy="7105650"/>
            <wp:effectExtent l="19050" t="0" r="0" b="0"/>
            <wp:docPr id="37" name="图片 37" descr="【名师解析】2014二级建造师公路工程实务真题答案（案例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【名师解析】2014二级建造师公路工程实务真题答案（案例二）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jc w:val="center"/>
        <w:rPr>
          <w:rFonts w:ascii="宋体" w:hAnsi="宋体"/>
          <w:color w:val="000000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1"/>
        </w:rPr>
        <w:drawing>
          <wp:inline distT="0" distB="0" distL="0" distR="0">
            <wp:extent cx="5734050" cy="3352800"/>
            <wp:effectExtent l="19050" t="0" r="0" b="0"/>
            <wp:docPr id="38" name="图片 38" descr="【名师解析】2014二级建造师公路工程实务真题答案（案例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【名师解析】2014二级建造师公路工程实务真题答案（案例二）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rFonts w:hint="eastAsia"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743575" cy="5772150"/>
            <wp:effectExtent l="19050" t="0" r="9525" b="0"/>
            <wp:docPr id="44" name="图片 44" descr="【名师解析】2014二级建造师公路工程实务真题答案（案例三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【名师解析】2014二级建造师公路工程实务真题答案（案例三）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1"/>
          <w:szCs w:val="21"/>
        </w:rPr>
        <w:br w:type="textWrapping"/>
      </w:r>
      <w:r>
        <w:rPr>
          <w:sz w:val="21"/>
          <w:szCs w:val="21"/>
        </w:rPr>
        <w:drawing>
          <wp:inline distT="0" distB="0" distL="0" distR="0">
            <wp:extent cx="5724525" cy="1581150"/>
            <wp:effectExtent l="19050" t="0" r="9525" b="0"/>
            <wp:docPr id="45" name="图片 45" descr="【名师解析】2014二级建造师公路工程实务真题答案（案例三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【名师解析】2014二级建造师公路工程实务真题答案（案例三）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686425" cy="5753100"/>
            <wp:effectExtent l="19050" t="0" r="9525" b="0"/>
            <wp:docPr id="54" name="图片 54" descr="【名师解析】2014二级建造师公路工程实务真题答案（案例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【名师解析】2014二级建造师公路工程实务真题答案（案例四）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1"/>
          <w:szCs w:val="21"/>
        </w:rPr>
        <w:br w:type="textWrapping"/>
      </w:r>
      <w:r>
        <w:rPr>
          <w:sz w:val="21"/>
          <w:szCs w:val="21"/>
        </w:rPr>
        <w:drawing>
          <wp:inline distT="0" distB="0" distL="0" distR="0">
            <wp:extent cx="5715000" cy="2200275"/>
            <wp:effectExtent l="19050" t="0" r="0" b="0"/>
            <wp:docPr id="55" name="图片 55" descr="【名师解析】2014二级建造师公路工程实务真题答案（案例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【名师解析】2014二级建造师公路工程实务真题答案（案例四）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21"/>
        <w:szCs w:val="21"/>
      </w:rPr>
    </w:pPr>
  </w:p>
  <w:p>
    <w:pPr>
      <w:pStyle w:val="3"/>
      <w:rPr>
        <w:color w:val="000000" w:themeColor="text1"/>
        <w:sz w:val="21"/>
        <w:szCs w:val="21"/>
      </w:rPr>
    </w:pPr>
    <w:r>
      <w:rPr>
        <w:rFonts w:hint="eastAsia"/>
        <w:color w:val="000000" w:themeColor="text1"/>
        <w:sz w:val="21"/>
        <w:szCs w:val="21"/>
      </w:rPr>
      <w:t xml:space="preserve">报名咨询电话：010-82326699　   　免费热线：400 810 5999     </w:t>
    </w:r>
  </w:p>
  <w:p>
    <w:pPr>
      <w:pStyle w:val="3"/>
      <w:rPr>
        <w:color w:val="000000" w:themeColor="text1"/>
        <w:sz w:val="21"/>
        <w:szCs w:val="21"/>
      </w:rPr>
    </w:pPr>
    <w:r>
      <w:rPr>
        <w:rFonts w:hint="eastAsia"/>
        <w:color w:val="000000" w:themeColor="text1"/>
        <w:sz w:val="21"/>
        <w:szCs w:val="21"/>
      </w:rPr>
      <w:t>了解更多考试动态，复习资料，历年真题等相关信息，关注二建官方微信：</w:t>
    </w:r>
    <w:r>
      <w:rPr>
        <w:rFonts w:hint="eastAsia"/>
        <w:b/>
        <w:color w:val="FF0000"/>
        <w:sz w:val="21"/>
        <w:szCs w:val="21"/>
      </w:rPr>
      <w:t>jianzao2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drawing>
        <wp:inline distT="0" distB="0" distL="0" distR="0">
          <wp:extent cx="1905000" cy="495300"/>
          <wp:effectExtent l="19050" t="0" r="0" b="0"/>
          <wp:docPr id="1" name="图片 0" descr="logo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logo标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sz w:val="24"/>
        <w:szCs w:val="24"/>
      </w:rPr>
      <w:t xml:space="preserve">                  http://www.jianshe99.com 建设工程教育网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A3F"/>
    <w:rsid w:val="000E044B"/>
    <w:rsid w:val="00121F4D"/>
    <w:rsid w:val="001A31F1"/>
    <w:rsid w:val="001C7BDF"/>
    <w:rsid w:val="00244618"/>
    <w:rsid w:val="00254E97"/>
    <w:rsid w:val="003C2AB2"/>
    <w:rsid w:val="00400A3F"/>
    <w:rsid w:val="005A47D0"/>
    <w:rsid w:val="005D111F"/>
    <w:rsid w:val="00640991"/>
    <w:rsid w:val="00727729"/>
    <w:rsid w:val="007A2E0A"/>
    <w:rsid w:val="007C2F64"/>
    <w:rsid w:val="008F13E9"/>
    <w:rsid w:val="0094146A"/>
    <w:rsid w:val="00A04C9A"/>
    <w:rsid w:val="00AB3CE4"/>
    <w:rsid w:val="00AD17A9"/>
    <w:rsid w:val="00C94534"/>
    <w:rsid w:val="00E1243D"/>
    <w:rsid w:val="00EF5742"/>
    <w:rsid w:val="00F86458"/>
    <w:rsid w:val="4E31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uiPriority w:val="99"/>
    <w:rPr>
      <w:sz w:val="18"/>
      <w:szCs w:val="18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437</Words>
  <Characters>2491</Characters>
  <Lines>20</Lines>
  <Paragraphs>5</Paragraphs>
  <TotalTime>0</TotalTime>
  <ScaleCrop>false</ScaleCrop>
  <LinksUpToDate>false</LinksUpToDate>
  <CharactersWithSpaces>2923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2015-05-07T09:03:00Z</dcterms:created>
  <dc:creator>cdel</dc:creator>
  <cp:lastModifiedBy>DELL</cp:lastModifiedBy>
  <dcterms:modified xsi:type="dcterms:W3CDTF">2017-08-11T03:38:32Z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